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07E5" w14:textId="77777777" w:rsidR="003B0D3B" w:rsidRDefault="003B0D3B" w:rsidP="003B0D3B">
      <w:pPr>
        <w:pStyle w:val="NormalWeb"/>
        <w:spacing w:before="0" w:beforeAutospacing="0" w:after="0" w:afterAutospacing="0"/>
        <w:ind w:left="606" w:right="67"/>
        <w:jc w:val="center"/>
      </w:pPr>
      <w:r>
        <w:rPr>
          <w:rFonts w:ascii="Arial" w:hAnsi="Arial" w:cs="Angsana New"/>
          <w:color w:val="000000"/>
          <w:sz w:val="48"/>
          <w:szCs w:val="48"/>
          <w:cs/>
        </w:rPr>
        <w:t>ประกาศกรมสวัสดิการและคุ้มครองแรงงาน</w:t>
      </w:r>
    </w:p>
    <w:p w14:paraId="09488AF3" w14:textId="77777777" w:rsidR="003B0D3B" w:rsidRDefault="003B0D3B" w:rsidP="003B0D3B">
      <w:pPr>
        <w:pStyle w:val="NormalWeb"/>
        <w:spacing w:before="0" w:beforeAutospacing="0" w:after="0" w:afterAutospacing="0"/>
        <w:ind w:right="67"/>
        <w:jc w:val="center"/>
        <w:rPr>
          <w:rFonts w:ascii="Arial" w:hAnsi="Arial" w:cs="Angsana New"/>
          <w:color w:val="000000"/>
          <w:sz w:val="32"/>
          <w:szCs w:val="32"/>
        </w:rPr>
      </w:pPr>
      <w:r w:rsidRPr="00F33229">
        <w:rPr>
          <w:rFonts w:ascii="Arial" w:hAnsi="Arial" w:cs="Angsana New"/>
          <w:color w:val="000000"/>
          <w:sz w:val="32"/>
          <w:szCs w:val="32"/>
          <w:cs/>
        </w:rPr>
        <w:t>เรื่อง หลักเกณฑ์ วิธีการตรวจวัด และการวิเคราะห์ผลการตรวจวัดระดับความเข้มข้นของสารเคมีอันตราย</w:t>
      </w:r>
    </w:p>
    <w:p w14:paraId="3F074CF1" w14:textId="77777777" w:rsidR="003B0D3B" w:rsidRDefault="003B0D3B" w:rsidP="003B0D3B">
      <w:pPr>
        <w:pStyle w:val="NormalWeb"/>
        <w:spacing w:before="0" w:beforeAutospacing="0" w:after="0" w:afterAutospacing="0"/>
        <w:ind w:right="67"/>
        <w:jc w:val="center"/>
        <w:rPr>
          <w:rFonts w:ascii="Arial" w:hAnsi="Arial" w:cs="Angsana New"/>
          <w:color w:val="000000"/>
          <w:sz w:val="32"/>
          <w:szCs w:val="32"/>
        </w:rPr>
      </w:pPr>
      <w:r>
        <w:rPr>
          <w:rFonts w:ascii="Arial" w:hAnsi="Arial" w:cs="Angsana New"/>
          <w:color w:val="000000"/>
          <w:sz w:val="32"/>
          <w:szCs w:val="32"/>
        </w:rPr>
        <w:t>_______________________</w:t>
      </w:r>
    </w:p>
    <w:p w14:paraId="161F8A07" w14:textId="77777777" w:rsidR="003B0D3B" w:rsidRPr="00F33229" w:rsidRDefault="003B0D3B" w:rsidP="003B0D3B">
      <w:pPr>
        <w:pStyle w:val="NormalWeb"/>
        <w:spacing w:before="0" w:beforeAutospacing="0" w:after="0" w:afterAutospacing="0"/>
        <w:ind w:right="-3" w:firstLine="595"/>
        <w:rPr>
          <w:rFonts w:ascii="Arial" w:hAnsi="Arial" w:cs="Cordi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โดยที่กฎกระทรวงกําหนดมาตรฐานในการบริหาร จัดการ และดําเนินการด้านความปลอดภัย</w:t>
      </w:r>
      <w:r>
        <w:rPr>
          <w:rFonts w:ascii="Arial" w:hAnsi="Arial" w:cs="Cordia New" w:hint="cs"/>
          <w:color w:val="000000"/>
          <w:sz w:val="34"/>
          <w:szCs w:val="34"/>
          <w:cs/>
        </w:rPr>
        <w:t xml:space="preserve">       </w:t>
      </w:r>
      <w:r>
        <w:rPr>
          <w:rFonts w:ascii="Arial" w:hAnsi="Arial" w:cs="Angsana New"/>
          <w:color w:val="000000"/>
          <w:sz w:val="34"/>
          <w:szCs w:val="34"/>
          <w:cs/>
        </w:rPr>
        <w:t>อาชีวอนามัย และสภาพแวดล้อมในการทํางานเกี่ยวกับสารเคมีอันตราย พ.ศ. ๒๕๕๖ ข้อ ๒๙</w:t>
      </w:r>
      <w:r>
        <w:rPr>
          <w:rFonts w:ascii="Arial" w:hAnsi="Arial" w:cs="Arial"/>
          <w:color w:val="000000"/>
          <w:sz w:val="34"/>
          <w:szCs w:val="34"/>
        </w:rPr>
        <w:t> </w:t>
      </w:r>
      <w:r>
        <w:rPr>
          <w:rFonts w:ascii="Arial" w:hAnsi="Arial" w:cs="Cordia New" w:hint="cs"/>
          <w:color w:val="000000"/>
          <w:sz w:val="34"/>
          <w:szCs w:val="34"/>
          <w:cs/>
        </w:rPr>
        <w:t xml:space="preserve"> </w:t>
      </w:r>
      <w:r>
        <w:rPr>
          <w:rFonts w:ascii="Arial" w:hAnsi="Arial" w:cs="Angsana New"/>
          <w:color w:val="000000"/>
          <w:sz w:val="34"/>
          <w:szCs w:val="34"/>
          <w:cs/>
        </w:rPr>
        <w:t>กําหนดให้นายจ้างจัดให้มีการตรวจวัดและวิเคราะห์ระดับความเข้มข้นของสารเคมีอันตรายในบรรยากาศ ของสถานที่ทํางานและสถานที่เก็บรักษาสารเคมีอันตราย และส่งรายงานผลการตรวจวัดให้แก่อธิบดี หรือผู้ซึ่งอธิบดีมอบหมายภายในสิบห้าวันนับแต่วันที่ทราบผลการตรวจวัด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52FEE52A" w14:textId="77777777" w:rsidR="003B0D3B" w:rsidRDefault="003B0D3B" w:rsidP="003B0D3B">
      <w:pPr>
        <w:pStyle w:val="NormalWeb"/>
        <w:spacing w:before="0" w:beforeAutospacing="0" w:after="0" w:afterAutospacing="0"/>
        <w:ind w:right="-3" w:firstLine="595"/>
      </w:pPr>
      <w:r>
        <w:rPr>
          <w:rFonts w:ascii="Arial" w:hAnsi="Arial" w:cs="Angsana New"/>
          <w:color w:val="000000"/>
          <w:sz w:val="34"/>
          <w:szCs w:val="34"/>
          <w:cs/>
        </w:rPr>
        <w:t>อาศัยอํานาจตามความในข้อ ๒๙ วรรคสองแห่งกฎกระทรวงกําหนดมาตรฐานในการบริหาร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  <w:r>
        <w:rPr>
          <w:rFonts w:ascii="Arial" w:hAnsi="Arial" w:cs="Angsana New"/>
          <w:color w:val="000000"/>
          <w:sz w:val="34"/>
          <w:szCs w:val="34"/>
          <w:cs/>
        </w:rPr>
        <w:t>จัดการ และดําเนินการด้านความปลอดภัย อาชีวอนามัย และสภาพแวดล้อมในการทํางานเกี่ยวกับ สารเคมีอันตราย พ.ศ. ๒๕๕๖ อธิบดีกรมสวัสดิการและคุ้มครองแรงงานจึงออกประกาศไว้ ดังต่อไปนี้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17AA660F" w14:textId="77777777" w:rsidR="003B0D3B" w:rsidRDefault="003B0D3B" w:rsidP="003B0D3B">
      <w:pPr>
        <w:pStyle w:val="NormalWeb"/>
        <w:spacing w:before="0" w:beforeAutospacing="0" w:after="0" w:afterAutospacing="0"/>
        <w:ind w:left="591" w:right="-3"/>
        <w:rPr>
          <w:rFonts w:ascii="Arial" w:hAnsi="Arial" w:cs="Cordi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ข้อ ๑ ประกาศน</w:t>
      </w:r>
      <w:r>
        <w:rPr>
          <w:rFonts w:ascii="Arial" w:hAnsi="Arial" w:cs="Angsana New" w:hint="cs"/>
          <w:color w:val="000000"/>
          <w:sz w:val="34"/>
          <w:szCs w:val="34"/>
          <w:cs/>
        </w:rPr>
        <w:t>ี้เ</w:t>
      </w:r>
      <w:r>
        <w:rPr>
          <w:rFonts w:ascii="Arial" w:hAnsi="Arial" w:cs="Angsana New"/>
          <w:color w:val="000000"/>
          <w:sz w:val="34"/>
          <w:szCs w:val="34"/>
          <w:cs/>
        </w:rPr>
        <w:t>รียกว่า</w:t>
      </w:r>
      <w:r>
        <w:rPr>
          <w:rFonts w:ascii="Arial" w:hAnsi="Arial" w:cs="Arial"/>
          <w:color w:val="000000"/>
          <w:sz w:val="34"/>
          <w:szCs w:val="34"/>
        </w:rPr>
        <w:t xml:space="preserve"> “</w:t>
      </w:r>
      <w:r>
        <w:rPr>
          <w:rFonts w:ascii="Arial" w:hAnsi="Arial" w:cs="Angsana New"/>
          <w:color w:val="000000"/>
          <w:sz w:val="34"/>
          <w:szCs w:val="34"/>
          <w:cs/>
        </w:rPr>
        <w:t>ประกาศกรมสวัสดิการและคุ้มครองแรงงาน เรื่อง หลักเกณฑ์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</w:p>
    <w:p w14:paraId="7F1A1334" w14:textId="77777777" w:rsidR="003B0D3B" w:rsidRDefault="003B0D3B" w:rsidP="003B0D3B">
      <w:pPr>
        <w:pStyle w:val="NormalWeb"/>
        <w:spacing w:before="0" w:beforeAutospacing="0" w:after="0" w:afterAutospacing="0"/>
        <w:ind w:left="591" w:right="-3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วิธีการตรวจวัด และการวิเคราะห์ผลการตรวจวัดระดับความเข้มข้นของสารเคมีอันตราย</w:t>
      </w:r>
      <w:r>
        <w:rPr>
          <w:rFonts w:ascii="Arial" w:hAnsi="Arial" w:cs="Arial"/>
          <w:color w:val="000000"/>
          <w:sz w:val="34"/>
          <w:szCs w:val="34"/>
        </w:rPr>
        <w:t xml:space="preserve">”  </w:t>
      </w:r>
    </w:p>
    <w:p w14:paraId="265FB637" w14:textId="77777777" w:rsidR="003B0D3B" w:rsidRDefault="003B0D3B" w:rsidP="003B0D3B">
      <w:pPr>
        <w:pStyle w:val="NormalWeb"/>
        <w:spacing w:before="0" w:beforeAutospacing="0" w:after="0" w:afterAutospacing="0"/>
        <w:ind w:left="591" w:right="-3"/>
        <w:rPr>
          <w:rFonts w:ascii="Arial" w:hAnsi="Arial" w:cs="Angsan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ข้อ ๒ ประกาศนี้</w:t>
      </w:r>
      <w:r>
        <w:rPr>
          <w:rFonts w:ascii="Arial" w:hAnsi="Arial" w:cs="Angsana New"/>
          <w:color w:val="000000"/>
          <w:sz w:val="34"/>
          <w:szCs w:val="34"/>
        </w:rPr>
        <w:t xml:space="preserve"> </w:t>
      </w:r>
      <w:r>
        <w:rPr>
          <w:rFonts w:ascii="Arial" w:hAnsi="Arial" w:cs="Angsana New"/>
          <w:color w:val="000000"/>
          <w:sz w:val="34"/>
          <w:szCs w:val="34"/>
          <w:cs/>
        </w:rPr>
        <w:t>ให้ใช้บังคับเมื่อพ้นกําหนดหนึ่งร้อยแปดสิบวันนับแต่วันประกาศใน</w:t>
      </w:r>
    </w:p>
    <w:p w14:paraId="40DE2D6E" w14:textId="77777777" w:rsidR="003B0D3B" w:rsidRDefault="003B0D3B" w:rsidP="003B0D3B">
      <w:pPr>
        <w:pStyle w:val="NormalWeb"/>
        <w:spacing w:before="0" w:beforeAutospacing="0" w:after="0" w:afterAutospacing="0"/>
        <w:ind w:left="591" w:right="-3"/>
      </w:pPr>
      <w:r>
        <w:rPr>
          <w:rFonts w:ascii="Arial" w:hAnsi="Arial" w:cs="Angsana New"/>
          <w:color w:val="000000"/>
          <w:sz w:val="34"/>
          <w:szCs w:val="34"/>
          <w:cs/>
        </w:rPr>
        <w:t xml:space="preserve"> ราชกิจจานุเบกษาเป็นต้นไป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26819973" w14:textId="77777777" w:rsidR="003B0D3B" w:rsidRDefault="003B0D3B" w:rsidP="003B0D3B">
      <w:pPr>
        <w:pStyle w:val="NormalWeb"/>
        <w:spacing w:before="0" w:beforeAutospacing="0" w:after="0" w:afterAutospacing="0"/>
        <w:ind w:left="591" w:right="-3"/>
      </w:pPr>
      <w:r>
        <w:rPr>
          <w:rFonts w:ascii="Arial" w:hAnsi="Arial" w:cs="Angsana New"/>
          <w:color w:val="000000"/>
          <w:sz w:val="34"/>
          <w:szCs w:val="34"/>
          <w:cs/>
        </w:rPr>
        <w:t>ข้อ ๓ ในประกาศนี้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54E88500" w14:textId="77777777" w:rsidR="003B0D3B" w:rsidRDefault="003B0D3B" w:rsidP="003B0D3B">
      <w:pPr>
        <w:pStyle w:val="NormalWeb"/>
        <w:spacing w:before="0" w:beforeAutospacing="0" w:after="0" w:afterAutospacing="0"/>
        <w:ind w:left="591" w:right="-3"/>
      </w:pPr>
      <w:r>
        <w:rPr>
          <w:rFonts w:ascii="Arial" w:hAnsi="Arial" w:cs="Arial"/>
          <w:color w:val="000000"/>
          <w:sz w:val="34"/>
          <w:szCs w:val="34"/>
        </w:rPr>
        <w:t>“</w:t>
      </w:r>
      <w:r>
        <w:rPr>
          <w:rFonts w:ascii="Arial" w:hAnsi="Arial" w:cs="Angsana New"/>
          <w:color w:val="000000"/>
          <w:sz w:val="34"/>
          <w:szCs w:val="34"/>
          <w:cs/>
        </w:rPr>
        <w:t>การตรวจวัด</w:t>
      </w:r>
      <w:r>
        <w:rPr>
          <w:rFonts w:ascii="Arial" w:hAnsi="Arial" w:cs="Arial"/>
          <w:color w:val="000000"/>
          <w:sz w:val="34"/>
          <w:szCs w:val="34"/>
        </w:rPr>
        <w:t xml:space="preserve">” </w:t>
      </w:r>
      <w:r>
        <w:rPr>
          <w:rFonts w:ascii="Arial" w:hAnsi="Arial" w:cs="Angsana New"/>
          <w:color w:val="000000"/>
          <w:sz w:val="34"/>
          <w:szCs w:val="34"/>
          <w:cs/>
        </w:rPr>
        <w:t>หมายความว่า การเก็บตัวอย่างสารเคมีอันตรายในบรรยากาศของสถานที่ทํางาน และสถานที่เก็บรักษาสารเคมีอันตรายเพื่อนํามาวิเคราะห์ทางห้องปฏิบัติการ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774341FD" w14:textId="77777777" w:rsidR="003B0D3B" w:rsidRPr="00F33229" w:rsidRDefault="003B0D3B" w:rsidP="003B0D3B">
      <w:pPr>
        <w:pStyle w:val="NormalWeb"/>
        <w:spacing w:before="0" w:beforeAutospacing="0" w:after="0" w:afterAutospacing="0"/>
        <w:ind w:right="4301"/>
        <w:jc w:val="right"/>
        <w:rPr>
          <w:b/>
          <w:bCs/>
        </w:rPr>
      </w:pPr>
      <w:r w:rsidRPr="00F33229">
        <w:rPr>
          <w:rFonts w:ascii="Arial" w:hAnsi="Arial" w:cs="Angsana New"/>
          <w:b/>
          <w:bCs/>
          <w:color w:val="000000"/>
          <w:sz w:val="34"/>
          <w:szCs w:val="34"/>
          <w:cs/>
        </w:rPr>
        <w:t>หมวด ๑</w:t>
      </w:r>
    </w:p>
    <w:p w14:paraId="6A4783D0" w14:textId="77777777" w:rsidR="003B0D3B" w:rsidRPr="00F33229" w:rsidRDefault="003B0D3B" w:rsidP="003B0D3B">
      <w:pPr>
        <w:pStyle w:val="NormalWeb"/>
        <w:spacing w:before="0" w:beforeAutospacing="0" w:after="0" w:afterAutospacing="0"/>
        <w:ind w:right="4330"/>
        <w:jc w:val="right"/>
        <w:rPr>
          <w:rFonts w:asciiTheme="majorBidi" w:hAnsiTheme="majorBidi" w:cstheme="majorBidi"/>
          <w:b/>
          <w:bCs/>
        </w:rPr>
      </w:pPr>
      <w:r w:rsidRPr="00F33229">
        <w:rPr>
          <w:rFonts w:asciiTheme="majorBidi" w:hAnsiTheme="majorBidi" w:cstheme="majorBidi"/>
          <w:b/>
          <w:bCs/>
          <w:color w:val="000000"/>
          <w:sz w:val="34"/>
          <w:szCs w:val="34"/>
          <w:cs/>
        </w:rPr>
        <w:t>บททั่วไป</w:t>
      </w:r>
    </w:p>
    <w:p w14:paraId="5498BAF9" w14:textId="77777777" w:rsidR="003B0D3B" w:rsidRPr="00F33229" w:rsidRDefault="003B0D3B" w:rsidP="003B0D3B">
      <w:pPr>
        <w:pStyle w:val="NormalWeb"/>
        <w:spacing w:before="0" w:beforeAutospacing="0" w:after="0" w:afterAutospacing="0"/>
        <w:ind w:right="-3" w:firstLine="720"/>
        <w:rPr>
          <w:rFonts w:asciiTheme="majorBidi" w:hAnsiTheme="majorBidi" w:cstheme="majorBidi"/>
          <w:color w:val="000000"/>
          <w:sz w:val="34"/>
          <w:szCs w:val="34"/>
        </w:rPr>
      </w:pPr>
      <w:r w:rsidRPr="00F33229">
        <w:rPr>
          <w:rFonts w:asciiTheme="majorBidi" w:hAnsiTheme="majorBidi" w:cstheme="majorBidi"/>
          <w:color w:val="000000"/>
          <w:sz w:val="34"/>
          <w:szCs w:val="34"/>
          <w:cs/>
        </w:rPr>
        <w:t xml:space="preserve">ข้อ ๔ นายจ้างต้องจัดให้มีการตรวจวัดและวิเคราะห์ระดับความเข้มข้นของสารเคมีอันตราย ในบรรยากาศของสถานที่ทํางานและสถานที่เก็บรักษาสารเคมีอันตรายอย่างน้อยปีละหนึ่งครั้ง </w:t>
      </w:r>
    </w:p>
    <w:p w14:paraId="0249B854" w14:textId="77777777" w:rsidR="003B0D3B" w:rsidRPr="00F33229" w:rsidRDefault="003B0D3B" w:rsidP="003B0D3B">
      <w:pPr>
        <w:pStyle w:val="NormalWeb"/>
        <w:spacing w:before="0" w:beforeAutospacing="0" w:after="0" w:afterAutospacing="0"/>
        <w:ind w:right="-3" w:firstLine="720"/>
        <w:rPr>
          <w:rFonts w:asciiTheme="majorBidi" w:hAnsiTheme="majorBidi" w:cstheme="majorBidi"/>
        </w:rPr>
      </w:pPr>
      <w:r w:rsidRPr="00F33229">
        <w:rPr>
          <w:rFonts w:asciiTheme="majorBidi" w:hAnsiTheme="majorBidi" w:cstheme="majorBidi"/>
          <w:color w:val="000000"/>
          <w:sz w:val="34"/>
          <w:szCs w:val="34"/>
          <w:cs/>
        </w:rPr>
        <w:t>กรณีที่ระดับความเข้มข้นของสารเคมีอันตรายในบรรยากาศของสถานที่ทํางานหรือสถานที่ เก็บรักษาสารเคมีอันตรายมีระดับเกินขีดจํากัดความเข้มข้นของสารเคมีอันตราย (</w:t>
      </w:r>
      <w:r w:rsidRPr="00F33229">
        <w:rPr>
          <w:rFonts w:asciiTheme="majorBidi" w:hAnsiTheme="majorBidi" w:cstheme="majorBidi"/>
          <w:color w:val="000000"/>
          <w:sz w:val="34"/>
          <w:szCs w:val="34"/>
        </w:rPr>
        <w:t xml:space="preserve">Threshold Limit  </w:t>
      </w:r>
      <w:proofErr w:type="spellStart"/>
      <w:r w:rsidRPr="00F33229">
        <w:rPr>
          <w:rFonts w:asciiTheme="majorBidi" w:hAnsiTheme="majorBidi" w:cstheme="majorBidi"/>
          <w:color w:val="000000"/>
          <w:sz w:val="34"/>
          <w:szCs w:val="34"/>
        </w:rPr>
        <w:t>Value:TLV</w:t>
      </w:r>
      <w:proofErr w:type="spellEnd"/>
      <w:r w:rsidRPr="00F33229">
        <w:rPr>
          <w:rFonts w:asciiTheme="majorBidi" w:hAnsiTheme="majorBidi" w:cstheme="majorBidi"/>
          <w:color w:val="000000"/>
          <w:sz w:val="34"/>
          <w:szCs w:val="34"/>
        </w:rPr>
        <w:t xml:space="preserve">) </w:t>
      </w:r>
      <w:r w:rsidRPr="00F33229">
        <w:rPr>
          <w:rFonts w:asciiTheme="majorBidi" w:hAnsiTheme="majorBidi" w:cstheme="majorBidi"/>
          <w:color w:val="000000"/>
          <w:sz w:val="34"/>
          <w:szCs w:val="34"/>
          <w:cs/>
        </w:rPr>
        <w:t>ตามข้อ ๒๘ แห่งกฎกระทรวงกําหนดมาตรฐานในการบริหาร จัดการ และดําเนินการ ด้านความปลอดภัย อาชีวอนามัย และสภาพแวดล้อมในการทํางานเกี่ยวกับสารเคมีอันตราย พ.ศ. ๒๕๕๖</w:t>
      </w:r>
      <w:r w:rsidRPr="00F33229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F33229">
        <w:rPr>
          <w:rFonts w:asciiTheme="majorBidi" w:hAnsiTheme="majorBidi" w:cstheme="majorBidi"/>
          <w:color w:val="000000"/>
          <w:sz w:val="34"/>
          <w:szCs w:val="34"/>
          <w:cs/>
        </w:rPr>
        <w:t>ให้นายจ้างใช้มาตรการกําจัดหรือควบคุมสารเคมีอันตรายทางวิศวกรรมและการบริหารจัดการสภาพแวดล้อม</w:t>
      </w:r>
      <w:r w:rsidRPr="00F33229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F33229">
        <w:rPr>
          <w:rFonts w:asciiTheme="majorBidi" w:hAnsiTheme="majorBidi" w:cstheme="majorBidi"/>
          <w:color w:val="000000"/>
          <w:sz w:val="34"/>
          <w:szCs w:val="34"/>
          <w:cs/>
        </w:rPr>
        <w:t>เพื่อลดระดับความเข้มข้นของสารเคมีอันตรายมิให้เกินขีดจํากัด</w:t>
      </w:r>
      <w:r w:rsidRPr="00F33229">
        <w:rPr>
          <w:rFonts w:asciiTheme="majorBidi" w:hAnsiTheme="majorBidi" w:cstheme="majorBidi"/>
          <w:color w:val="000000"/>
          <w:sz w:val="34"/>
          <w:szCs w:val="34"/>
          <w:cs/>
        </w:rPr>
        <w:lastRenderedPageBreak/>
        <w:t>ดังกล่าว พร้อมทั้งตรวจวัดและวิเคราะห์ ระดับความเข้มข้นของสารเคมีอันตรายภายในสามสิบวันนับจากวันที่มีการปรับปรุงแก้ไขแล้วเสร็จ</w:t>
      </w:r>
    </w:p>
    <w:p w14:paraId="61312822" w14:textId="77777777" w:rsidR="003B0D3B" w:rsidRPr="00F33229" w:rsidRDefault="003B0D3B" w:rsidP="003B0D3B">
      <w:pPr>
        <w:pStyle w:val="NormalWeb"/>
        <w:spacing w:before="0" w:beforeAutospacing="0" w:after="0" w:afterAutospacing="0"/>
        <w:ind w:right="67"/>
        <w:jc w:val="center"/>
        <w:rPr>
          <w:sz w:val="22"/>
          <w:szCs w:val="22"/>
        </w:rPr>
      </w:pPr>
    </w:p>
    <w:p w14:paraId="35DD9458" w14:textId="77777777" w:rsidR="003B0D3B" w:rsidRDefault="003B0D3B" w:rsidP="003B0D3B">
      <w:pPr>
        <w:pStyle w:val="NormalWeb"/>
        <w:spacing w:before="0" w:beforeAutospacing="0" w:after="0" w:afterAutospacing="0"/>
        <w:ind w:left="595" w:right="82" w:firstLine="714"/>
      </w:pPr>
      <w:r>
        <w:rPr>
          <w:rFonts w:ascii="Arial" w:hAnsi="Arial" w:cs="Angsana New"/>
          <w:color w:val="000000"/>
          <w:sz w:val="34"/>
          <w:szCs w:val="34"/>
          <w:cs/>
        </w:rPr>
        <w:t>กรณีผลการตรวจสุขภาพของลูกจ้างมีความผิดปกติหรือพบลูกจ้างเจ็บป่วยเนื่องจากการทํางาน เกี่ยวกับสารเคมีอันตราย ให้นายจ้างดําเนินการตรวจวัดและวิเคราะห์ระดับความเข้มข้นของสารเคมีอันตราย ภายในสามสิบวันหลังจากที่นายจ้างทราบผลความผิดปกติหรือการเจ็บป่วยเนื่องจากการทํางานเกี่ยวกับ สารเคมีอันตราย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1090C558" w14:textId="77777777" w:rsidR="003B0D3B" w:rsidRDefault="003B0D3B" w:rsidP="003B0D3B">
      <w:pPr>
        <w:pStyle w:val="NormalWeb"/>
        <w:spacing w:before="0" w:beforeAutospacing="0" w:after="0" w:afterAutospacing="0"/>
        <w:ind w:left="574" w:right="-4" w:firstLine="735"/>
        <w:rPr>
          <w:rFonts w:ascii="Arial" w:hAnsi="Arial" w:cs="Cordi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กรณีที่มีการปรับปรุงหรือเปลี่ยนแปลง ชนิด หรือปริมาณของสารเคมีอันตราย เครื่องจักร อุปกรณ์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  <w:r>
        <w:rPr>
          <w:rFonts w:ascii="Arial" w:hAnsi="Arial" w:cs="Angsana New"/>
          <w:color w:val="000000"/>
          <w:sz w:val="34"/>
          <w:szCs w:val="34"/>
          <w:cs/>
        </w:rPr>
        <w:t>กระบวนการผลิต วิธีการทํางาน หรือวิธีการดําเนินการใด ๆ ที่อาจมีผลต่อการเปลี่ยนแปลงระดับ ความเข้มข้นของสารเคมีอันตรายในบรรยากาศของสถานที่ทํางานและสถานที่เก็บรักษาสารเคมีอันตราย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  <w:r>
        <w:rPr>
          <w:rFonts w:ascii="Arial" w:hAnsi="Arial" w:cs="Angsana New"/>
          <w:color w:val="000000"/>
          <w:sz w:val="34"/>
          <w:szCs w:val="34"/>
          <w:cs/>
        </w:rPr>
        <w:t>ให้นายจ้างดําเนินการตรวจวัดและวิเคราะห์ระดับความเข้มข้นของสารเคมีอันตรายภายในสามสิบวัน นับจากวันที่มีการปรับปรุงหรือเปลี่ยนแปลง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1CEF7E7D" w14:textId="77777777" w:rsidR="003B0D3B" w:rsidRPr="00782B78" w:rsidRDefault="003B0D3B" w:rsidP="003B0D3B">
      <w:pPr>
        <w:pStyle w:val="NormalWeb"/>
        <w:spacing w:before="0" w:beforeAutospacing="0" w:after="0" w:afterAutospacing="0"/>
        <w:ind w:left="574" w:right="-4" w:firstLine="735"/>
        <w:rPr>
          <w:rFonts w:cs="Cordia New" w:hint="cs"/>
        </w:rPr>
      </w:pPr>
    </w:p>
    <w:p w14:paraId="2AD439C2" w14:textId="77777777" w:rsidR="003B0D3B" w:rsidRPr="00782B78" w:rsidRDefault="003B0D3B" w:rsidP="003B0D3B">
      <w:pPr>
        <w:pStyle w:val="NormalWeb"/>
        <w:spacing w:before="0" w:beforeAutospacing="0" w:after="0" w:afterAutospacing="0"/>
        <w:ind w:right="4301"/>
        <w:jc w:val="right"/>
        <w:rPr>
          <w:rFonts w:asciiTheme="majorBidi" w:hAnsiTheme="majorBidi" w:cstheme="majorBidi"/>
          <w:b/>
          <w:bCs/>
        </w:rPr>
      </w:pPr>
      <w:r w:rsidRPr="00782B78">
        <w:rPr>
          <w:rFonts w:asciiTheme="majorBidi" w:hAnsiTheme="majorBidi" w:cstheme="majorBidi"/>
          <w:b/>
          <w:bCs/>
          <w:color w:val="000000"/>
          <w:sz w:val="34"/>
          <w:szCs w:val="34"/>
          <w:cs/>
        </w:rPr>
        <w:t>หมวด ๒</w:t>
      </w:r>
      <w:r w:rsidRPr="00782B78">
        <w:rPr>
          <w:rFonts w:asciiTheme="majorBidi" w:hAnsiTheme="majorBidi" w:cstheme="majorBidi"/>
          <w:b/>
          <w:bCs/>
          <w:color w:val="000000"/>
          <w:sz w:val="34"/>
          <w:szCs w:val="34"/>
        </w:rPr>
        <w:t> </w:t>
      </w:r>
    </w:p>
    <w:p w14:paraId="2AB891BB" w14:textId="77777777" w:rsidR="003B0D3B" w:rsidRDefault="003B0D3B" w:rsidP="003B0D3B">
      <w:pPr>
        <w:pStyle w:val="NormalWeb"/>
        <w:spacing w:before="0" w:beforeAutospacing="0" w:after="0" w:afterAutospacing="0"/>
        <w:ind w:right="1831"/>
        <w:jc w:val="right"/>
        <w:rPr>
          <w:rFonts w:asciiTheme="majorBidi" w:hAnsiTheme="majorBidi" w:cstheme="majorBidi"/>
          <w:b/>
          <w:bCs/>
          <w:color w:val="000000"/>
          <w:sz w:val="34"/>
          <w:szCs w:val="34"/>
        </w:rPr>
      </w:pPr>
      <w:r w:rsidRPr="00782B78">
        <w:rPr>
          <w:rFonts w:asciiTheme="majorBidi" w:hAnsiTheme="majorBidi" w:cstheme="majorBidi"/>
          <w:b/>
          <w:bCs/>
          <w:color w:val="000000"/>
          <w:sz w:val="34"/>
          <w:szCs w:val="34"/>
          <w:cs/>
        </w:rPr>
        <w:t>การตรวจวัด และการวิเคราะห์สารเคมีอันตรายทางห้องปฏิบัติการ</w:t>
      </w:r>
      <w:r w:rsidRPr="00782B78">
        <w:rPr>
          <w:rFonts w:asciiTheme="majorBidi" w:hAnsiTheme="majorBidi" w:cstheme="majorBidi"/>
          <w:b/>
          <w:bCs/>
          <w:color w:val="000000"/>
          <w:sz w:val="34"/>
          <w:szCs w:val="34"/>
        </w:rPr>
        <w:t> </w:t>
      </w:r>
    </w:p>
    <w:p w14:paraId="05BB8D00" w14:textId="77777777" w:rsidR="003B0D3B" w:rsidRPr="00782B78" w:rsidRDefault="003B0D3B" w:rsidP="003B0D3B">
      <w:pPr>
        <w:pStyle w:val="NormalWeb"/>
        <w:spacing w:before="0" w:beforeAutospacing="0" w:after="0" w:afterAutospacing="0"/>
        <w:ind w:right="1831"/>
        <w:rPr>
          <w:rFonts w:asciiTheme="majorBidi" w:hAnsiTheme="majorBidi" w:cstheme="majorBidi"/>
          <w:b/>
          <w:bCs/>
          <w:color w:val="000000"/>
          <w:sz w:val="34"/>
          <w:szCs w:val="34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ข้อ ๕ การตรวจวัด และการวิเคราะห์สารเคมีอันตรายทางห้องปฏิบัติการ นายจ้างต้องใช้ วิธีการ เครื่องมือ และอุปกรณ์ที่เป็นมาตรฐานสากลหรือเป็นที่ยอมรับโดยอ้างอิงวิธีการจากหน่วยงานใด หน่วยงานหนึ่ง ดังนี้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071CF938" w14:textId="77777777" w:rsidR="003B0D3B" w:rsidRPr="00782B78" w:rsidRDefault="003B0D3B" w:rsidP="003B0D3B">
      <w:pPr>
        <w:pStyle w:val="NormalWeb"/>
        <w:spacing w:before="0" w:beforeAutospacing="0" w:after="0" w:afterAutospacing="0"/>
        <w:ind w:left="597" w:right="-3" w:firstLine="720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๑) สถาบันความปลอดภัยและอาชีวอนามัยแห่งชาติ ประเทศสหรัฐอเมริกา (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The 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</w:rPr>
        <w:t>National  Institute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 for Occupational Safety and Health: NIOSH)  </w:t>
      </w:r>
    </w:p>
    <w:p w14:paraId="7D918001" w14:textId="77777777" w:rsidR="003B0D3B" w:rsidRPr="00782B78" w:rsidRDefault="003B0D3B" w:rsidP="003B0D3B">
      <w:pPr>
        <w:pStyle w:val="NormalWeb"/>
        <w:spacing w:before="0" w:beforeAutospacing="0" w:after="0" w:afterAutospacing="0"/>
        <w:ind w:left="597" w:right="-4" w:firstLine="707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๒) สํานักงานบริหารความปลอดภัยและอาชีวอนามัย ประเทศสหรัฐอเมริกา (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</w:rPr>
        <w:t>Occupational  Safety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 and Health Administration: OSHA)  </w:t>
      </w:r>
    </w:p>
    <w:p w14:paraId="51E89C13" w14:textId="77777777" w:rsidR="003B0D3B" w:rsidRPr="00782B78" w:rsidRDefault="003B0D3B" w:rsidP="003B0D3B">
      <w:pPr>
        <w:pStyle w:val="NormalWeb"/>
        <w:spacing w:before="0" w:beforeAutospacing="0" w:after="0" w:afterAutospacing="0"/>
        <w:ind w:left="597" w:right="-2" w:firstLine="706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๓) สมาคมนักสุขศาสตร์อุตสาหกรรมภาครัฐ ประเทศสหรัฐอเมริกา (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American 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</w:rPr>
        <w:t>Conference  of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 Governmental Industrial Hygienists : ACGIH)  </w:t>
      </w:r>
    </w:p>
    <w:p w14:paraId="63B86C87" w14:textId="77777777" w:rsidR="003B0D3B" w:rsidRPr="00782B78" w:rsidRDefault="003B0D3B" w:rsidP="003B0D3B">
      <w:pPr>
        <w:pStyle w:val="NormalWeb"/>
        <w:spacing w:before="0" w:beforeAutospacing="0" w:after="0" w:afterAutospacing="0"/>
        <w:ind w:left="597" w:right="-3" w:firstLine="707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๔) สมาคมความปลอดภัยและสุขภาพอนามัยในอุตสาหกรรม ประเทศญี่ปุ่น (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Japan 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</w:rPr>
        <w:t>Industrial  Safety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 and Health Association: JISHA)  </w:t>
      </w:r>
    </w:p>
    <w:p w14:paraId="352858E6" w14:textId="77777777" w:rsidR="003B0D3B" w:rsidRPr="00782B78" w:rsidRDefault="003B0D3B" w:rsidP="003B0D3B">
      <w:pPr>
        <w:pStyle w:val="NormalWeb"/>
        <w:spacing w:before="0" w:beforeAutospacing="0" w:after="0" w:afterAutospacing="0"/>
        <w:ind w:left="597" w:right="14" w:firstLine="707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๕) องค์การระหว่างประเทศว่าด้วยการมาตรฐาน (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International Organization 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</w:rPr>
        <w:t>for  Standardization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</w:rPr>
        <w:t>: ISO)  </w:t>
      </w:r>
    </w:p>
    <w:p w14:paraId="67E751EF" w14:textId="77777777" w:rsidR="003B0D3B" w:rsidRPr="00782B78" w:rsidRDefault="003B0D3B" w:rsidP="003B0D3B">
      <w:pPr>
        <w:pStyle w:val="NormalWeb"/>
        <w:spacing w:before="0" w:beforeAutospacing="0" w:after="0" w:afterAutospacing="0"/>
        <w:ind w:left="1304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๖) สํานักงานมาตรฐานผลิตภัณฑ์อุตสาหกรรม (สมอ.)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 </w:t>
      </w:r>
    </w:p>
    <w:p w14:paraId="303F2A9F" w14:textId="77777777" w:rsidR="003B0D3B" w:rsidRPr="00782B78" w:rsidRDefault="003B0D3B" w:rsidP="003B0D3B">
      <w:pPr>
        <w:pStyle w:val="NormalWeb"/>
        <w:spacing w:before="0" w:beforeAutospacing="0" w:after="0" w:afterAutospacing="0"/>
        <w:ind w:left="720" w:right="7" w:firstLine="584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๗) สมาคมการทดสอบและวัสดุอเมริกัน (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American Society for Testing and Materials: 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ASTM)  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นายจ้างต้องจัดให้มีการสอบเทียบความถูกต้อง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 xml:space="preserve"> (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Calibration) 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การ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lastRenderedPageBreak/>
        <w:t>ตรวจสอบ การบํารุงรักษา เครื่องมือและอุปกรณ์ที่ใช้ในการตรวจวัด และเครื่องมือที่ใช้วิเคราะห์สารเคมีอันตรายทางห้องปฏิบัติการ ตามวิธีการของหน่วยงานมาตรฐานอ้างอิงตามวรรคหนึ่ง หรือตามมาตรฐานที่ผู้ผลิตกําหนด ทั้งนี้ ให้ใช้ วิธีการภายใต้มาตรฐานเดียวกัน และเก็บหลักฐานไว้ให้พนักงานตรวจความปลอดภัยตรวจสอบได้</w:t>
      </w:r>
    </w:p>
    <w:p w14:paraId="0252E5B7" w14:textId="77777777" w:rsidR="003B0D3B" w:rsidRPr="00782B78" w:rsidRDefault="003B0D3B" w:rsidP="003B0D3B">
      <w:pPr>
        <w:pStyle w:val="NormalWeb"/>
        <w:spacing w:before="225" w:beforeAutospacing="0" w:after="0" w:afterAutospacing="0"/>
        <w:ind w:right="4301"/>
        <w:jc w:val="right"/>
        <w:rPr>
          <w:b/>
          <w:bCs/>
        </w:rPr>
      </w:pPr>
      <w:r w:rsidRPr="00782B78">
        <w:rPr>
          <w:rFonts w:ascii="Arial" w:hAnsi="Arial" w:cs="Angsana New"/>
          <w:b/>
          <w:bCs/>
          <w:color w:val="000000"/>
          <w:sz w:val="34"/>
          <w:szCs w:val="34"/>
          <w:cs/>
        </w:rPr>
        <w:t>หมวด ๓</w:t>
      </w:r>
      <w:r w:rsidRPr="00782B78">
        <w:rPr>
          <w:rFonts w:ascii="Arial" w:hAnsi="Arial" w:cs="Arial"/>
          <w:b/>
          <w:bCs/>
          <w:color w:val="000000"/>
          <w:sz w:val="34"/>
          <w:szCs w:val="34"/>
        </w:rPr>
        <w:t> </w:t>
      </w:r>
    </w:p>
    <w:p w14:paraId="414349B0" w14:textId="77777777" w:rsidR="003B0D3B" w:rsidRPr="00782B78" w:rsidRDefault="003B0D3B" w:rsidP="003B0D3B">
      <w:pPr>
        <w:pStyle w:val="NormalWeb"/>
        <w:spacing w:before="9" w:beforeAutospacing="0" w:after="0" w:afterAutospacing="0"/>
        <w:ind w:right="3221"/>
        <w:jc w:val="right"/>
        <w:rPr>
          <w:b/>
          <w:bCs/>
        </w:rPr>
      </w:pPr>
      <w:r w:rsidRPr="00782B78">
        <w:rPr>
          <w:rFonts w:ascii="Arial" w:hAnsi="Arial" w:cs="Angsana New"/>
          <w:b/>
          <w:bCs/>
          <w:color w:val="000000"/>
          <w:sz w:val="34"/>
          <w:szCs w:val="34"/>
          <w:cs/>
        </w:rPr>
        <w:t>คุณสมบัติของผู้ดําเนินการตรวจวัด</w:t>
      </w:r>
      <w:r w:rsidRPr="00782B78">
        <w:rPr>
          <w:rFonts w:ascii="Arial" w:hAnsi="Arial" w:cs="Arial"/>
          <w:b/>
          <w:bCs/>
          <w:color w:val="000000"/>
          <w:sz w:val="34"/>
          <w:szCs w:val="34"/>
        </w:rPr>
        <w:t> </w:t>
      </w:r>
    </w:p>
    <w:p w14:paraId="4D6EC539" w14:textId="77777777" w:rsidR="003B0D3B" w:rsidRPr="00782B78" w:rsidRDefault="003B0D3B" w:rsidP="003B0D3B">
      <w:pPr>
        <w:pStyle w:val="NormalWeb"/>
        <w:spacing w:before="3" w:beforeAutospacing="0" w:after="0" w:afterAutospacing="0"/>
        <w:ind w:right="1837"/>
        <w:jc w:val="right"/>
        <w:rPr>
          <w:b/>
          <w:bCs/>
        </w:rPr>
      </w:pPr>
      <w:r w:rsidRPr="00782B78">
        <w:rPr>
          <w:rFonts w:ascii="Arial" w:hAnsi="Arial" w:cs="Angsana New"/>
          <w:b/>
          <w:bCs/>
          <w:color w:val="000000"/>
          <w:sz w:val="34"/>
          <w:szCs w:val="34"/>
          <w:cs/>
        </w:rPr>
        <w:t>และผู้ดําเนินการตรวจวิเคราะห์สารเคมีอันตรายทางห้องปฏิบัติการ</w:t>
      </w:r>
      <w:r w:rsidRPr="00782B78">
        <w:rPr>
          <w:rFonts w:ascii="Arial" w:hAnsi="Arial" w:cs="Arial"/>
          <w:b/>
          <w:bCs/>
          <w:color w:val="000000"/>
          <w:sz w:val="34"/>
          <w:szCs w:val="34"/>
        </w:rPr>
        <w:t> </w:t>
      </w:r>
    </w:p>
    <w:p w14:paraId="2D90F5D9" w14:textId="77777777" w:rsidR="003B0D3B" w:rsidRPr="00782B78" w:rsidRDefault="003B0D3B" w:rsidP="003B0D3B">
      <w:pPr>
        <w:pStyle w:val="NormalWeb"/>
        <w:spacing w:before="400" w:beforeAutospacing="0" w:after="0" w:afterAutospacing="0"/>
        <w:ind w:left="594" w:right="-3" w:firstLine="708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ข้อ ๖ ผู้ดําเนินการตรวจวัดต้องมีวุฒิการศึกษาไม่ต่ํากว่าระดับปริญญาตรีทางวิทยาศาสตร์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สาขาเคมี สาขาเคมีเทคนิค สาขาเคมีวิเคราะห์ สาขาเคมีอินทรีย์ สาขาเคมีอนินทรีย์ สาขาวิทยาศาสตร์ สิ่งแวดล้อม สาขาอนามัยสิ่งแวดล้อม หรือปริญญาตรีสาขาอาชีวอนามัยหรือเทียบเท่า หรือปริญญาตรี ทางวิศวกรรมศาสตร์ สาขาวิศวกรรมสิ่งแวดล้อม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2D344D04" w14:textId="77777777" w:rsidR="003B0D3B" w:rsidRPr="00782B78" w:rsidRDefault="003B0D3B" w:rsidP="003B0D3B">
      <w:pPr>
        <w:pStyle w:val="NormalWeb"/>
        <w:spacing w:before="10" w:beforeAutospacing="0" w:after="0" w:afterAutospacing="0"/>
        <w:ind w:left="597" w:right="64" w:firstLine="706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ข้อ ๗ ผู้ดําเนินการตรวจวิเคราะห์สารเคมีอันตรายทางห้องปฏิบัติการ ต้องมีคุณสมบัติ อย่างหนึ่งอย่างใด ดังต่อไปนี้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4A7B5B5C" w14:textId="77777777" w:rsidR="003B0D3B" w:rsidRPr="00782B78" w:rsidRDefault="003B0D3B" w:rsidP="003B0D3B">
      <w:pPr>
        <w:pStyle w:val="NormalWeb"/>
        <w:spacing w:before="9" w:beforeAutospacing="0" w:after="0" w:afterAutospacing="0"/>
        <w:ind w:left="595" w:right="-3" w:firstLine="709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 xml:space="preserve">๑) มีวุฒิการศึกษาไม่ต่ํากว่าระดับปริญญาตรีทางวิทยาศาสตร์ สาขาเคมี 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สาขาเคมีเทคนิค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สาขาเคมีวิเคราะห์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 xml:space="preserve"> สาขาเคมีอินทรีย์ สาขาเคมีอนินทรีย์ สาขาวิทยาศาสตร์สิ่งแวดล้อม สาขาอนามัย สิ่งแวดล้อม หรือปริญญาตรีสาขาอาชีวอนามัยหรือเทียบเท่า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796CA824" w14:textId="77777777" w:rsidR="003B0D3B" w:rsidRPr="00782B78" w:rsidRDefault="003B0D3B" w:rsidP="003B0D3B">
      <w:pPr>
        <w:pStyle w:val="NormalWeb"/>
        <w:spacing w:before="10" w:beforeAutospacing="0" w:after="0" w:afterAutospacing="0"/>
        <w:ind w:left="576" w:right="65" w:firstLine="728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๒) มีวุฒิการศึกษาไม่ต่ํากว่าระดับปริญญาตรีทางวิทยาศาสตร์สาขาอื่นที่มีวิชาเรียนทางด้านเคมี ไม่น้อยกว่า ๑๒ หน่วยกิต และมีประสบการณ์วิเคราะห์สารเคมีอันตรายทางห้องปฏิบัติการเป็นระยะเวลา ไม่น้อยกว่า ๒ ปี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587B7778" w14:textId="77777777" w:rsidR="003B0D3B" w:rsidRPr="00782B78" w:rsidRDefault="003B0D3B" w:rsidP="003B0D3B">
      <w:pPr>
        <w:pStyle w:val="NormalWeb"/>
        <w:spacing w:before="10" w:beforeAutospacing="0" w:after="0" w:afterAutospacing="0"/>
        <w:ind w:left="591" w:right="-4" w:firstLine="713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</w:rPr>
        <w:t>(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 xml:space="preserve">๓) </w:t>
      </w:r>
      <w:proofErr w:type="gramStart"/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เป็นผู้ที่ผ่านการฝึกอบรมหลักสูตรนักวิเคราะห์มืออาชีพสาขาเคมีของกรมวิทยาศาสตร์บริการ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หรือเป็นผู้ควบคุมดูแลห้องปฏิบัติการวิเคราะห์ซึ่งได้ขึ้นทะเบียนกับกรมโรงงานอุตสาหกรรม</w:t>
      </w:r>
      <w:proofErr w:type="gramEnd"/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 xml:space="preserve"> หรือเป็น ผู้ได้รับใบประกอบวิชาชีพวิทยาศาสตร์และเทคโนโลยีควบคุมตามกฎหมายว่าด้วยการส่งเสริมวิชาชีพ วิทยาศาสตร์และเทคโนโลยี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0F9CA9A2" w14:textId="77777777" w:rsidR="008567BE" w:rsidRDefault="008567BE" w:rsidP="003B0D3B">
      <w:pPr>
        <w:pStyle w:val="NormalWeb"/>
        <w:spacing w:before="130" w:beforeAutospacing="0" w:after="0" w:afterAutospacing="0"/>
        <w:ind w:left="3600" w:right="4286"/>
        <w:jc w:val="center"/>
        <w:rPr>
          <w:rFonts w:asciiTheme="majorBidi" w:hAnsiTheme="majorBidi" w:cstheme="majorBidi"/>
          <w:b/>
          <w:bCs/>
          <w:color w:val="000000"/>
          <w:sz w:val="34"/>
          <w:szCs w:val="34"/>
        </w:rPr>
      </w:pPr>
    </w:p>
    <w:p w14:paraId="753938E5" w14:textId="77777777" w:rsidR="008567BE" w:rsidRDefault="008567BE" w:rsidP="003B0D3B">
      <w:pPr>
        <w:pStyle w:val="NormalWeb"/>
        <w:spacing w:before="130" w:beforeAutospacing="0" w:after="0" w:afterAutospacing="0"/>
        <w:ind w:left="3600" w:right="4286"/>
        <w:jc w:val="center"/>
        <w:rPr>
          <w:rFonts w:asciiTheme="majorBidi" w:hAnsiTheme="majorBidi" w:cstheme="majorBidi"/>
          <w:b/>
          <w:bCs/>
          <w:color w:val="000000"/>
          <w:sz w:val="34"/>
          <w:szCs w:val="34"/>
        </w:rPr>
      </w:pPr>
    </w:p>
    <w:p w14:paraId="0DFF82D3" w14:textId="77777777" w:rsidR="008567BE" w:rsidRDefault="008567BE" w:rsidP="003B0D3B">
      <w:pPr>
        <w:pStyle w:val="NormalWeb"/>
        <w:spacing w:before="130" w:beforeAutospacing="0" w:after="0" w:afterAutospacing="0"/>
        <w:ind w:left="3600" w:right="4286"/>
        <w:jc w:val="center"/>
        <w:rPr>
          <w:rFonts w:asciiTheme="majorBidi" w:hAnsiTheme="majorBidi" w:cstheme="majorBidi"/>
          <w:b/>
          <w:bCs/>
          <w:color w:val="000000"/>
          <w:sz w:val="34"/>
          <w:szCs w:val="34"/>
        </w:rPr>
      </w:pPr>
    </w:p>
    <w:p w14:paraId="30109B94" w14:textId="77777777" w:rsidR="008567BE" w:rsidRDefault="008567BE" w:rsidP="003B0D3B">
      <w:pPr>
        <w:pStyle w:val="NormalWeb"/>
        <w:spacing w:before="130" w:beforeAutospacing="0" w:after="0" w:afterAutospacing="0"/>
        <w:ind w:left="3600" w:right="4286"/>
        <w:jc w:val="center"/>
        <w:rPr>
          <w:rFonts w:asciiTheme="majorBidi" w:hAnsiTheme="majorBidi" w:cstheme="majorBidi"/>
          <w:b/>
          <w:bCs/>
          <w:color w:val="000000"/>
          <w:sz w:val="34"/>
          <w:szCs w:val="34"/>
        </w:rPr>
      </w:pPr>
    </w:p>
    <w:p w14:paraId="13A32351" w14:textId="1E4AA109" w:rsidR="003B0D3B" w:rsidRPr="00782B78" w:rsidRDefault="003B0D3B" w:rsidP="003B0D3B">
      <w:pPr>
        <w:pStyle w:val="NormalWeb"/>
        <w:spacing w:before="130" w:beforeAutospacing="0" w:after="0" w:afterAutospacing="0"/>
        <w:ind w:left="3600" w:right="4286"/>
        <w:jc w:val="center"/>
        <w:rPr>
          <w:rFonts w:asciiTheme="majorBidi" w:hAnsiTheme="majorBidi" w:cstheme="majorBidi"/>
          <w:b/>
          <w:bCs/>
        </w:rPr>
      </w:pPr>
      <w:r w:rsidRPr="00782B78">
        <w:rPr>
          <w:rFonts w:asciiTheme="majorBidi" w:hAnsiTheme="majorBidi" w:cstheme="majorBidi"/>
          <w:b/>
          <w:bCs/>
          <w:color w:val="000000"/>
          <w:sz w:val="34"/>
          <w:szCs w:val="34"/>
          <w:cs/>
        </w:rPr>
        <w:lastRenderedPageBreak/>
        <w:t>หมวด ๔</w:t>
      </w:r>
    </w:p>
    <w:p w14:paraId="748EA367" w14:textId="77777777" w:rsidR="003B0D3B" w:rsidRPr="00782B78" w:rsidRDefault="003B0D3B" w:rsidP="003B0D3B">
      <w:pPr>
        <w:pStyle w:val="NormalWeb"/>
        <w:spacing w:before="4" w:beforeAutospacing="0" w:after="0" w:afterAutospacing="0"/>
        <w:ind w:left="591" w:right="1032"/>
        <w:jc w:val="center"/>
        <w:rPr>
          <w:rFonts w:asciiTheme="majorBidi" w:hAnsiTheme="majorBidi" w:cstheme="majorBidi"/>
          <w:b/>
          <w:bCs/>
        </w:rPr>
      </w:pPr>
      <w:r w:rsidRPr="00782B78">
        <w:rPr>
          <w:rFonts w:asciiTheme="majorBidi" w:hAnsiTheme="majorBidi" w:cstheme="majorBidi"/>
          <w:b/>
          <w:bCs/>
          <w:color w:val="000000"/>
          <w:sz w:val="34"/>
          <w:szCs w:val="34"/>
          <w:cs/>
        </w:rPr>
        <w:t>การจัดทํารายงานผลการตรวจวัดและวิเคราะห์ระดับความเข้มข้นของสารเคมีอันตราย</w:t>
      </w:r>
    </w:p>
    <w:p w14:paraId="1F1FA37A" w14:textId="77777777" w:rsidR="003B0D3B" w:rsidRPr="00782B78" w:rsidRDefault="003B0D3B" w:rsidP="003B0D3B">
      <w:pPr>
        <w:pStyle w:val="NormalWeb"/>
        <w:spacing w:before="400" w:beforeAutospacing="0" w:after="0" w:afterAutospacing="0"/>
        <w:ind w:left="593" w:right="64" w:firstLine="709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ข้อ ๘ ให้นายจ้างจัดให้มีการรายงานผลการตรวจวัดและวิเคราะห์ระดับความเข้มข้นของ สารเคมีอันตรายในบรรยากาศของสถานที่ทํางานและสถานที่เก็บรักษาสารเคมีอันตราย ตามเอกสารรายงาน ผลการตรวจวัดและวิเคราะห์ระดับความเข้มข้นของสารเคมีอันตรายในบรรยากาศของสถานที่ทํางาน และสถานที่เก็บรักษาสารเคมีอันตราย (สอ.๓) ท้ายประกาศนี้ และให้ส่งรายงานดังกล่าวต่ออธิบดี หรือผู้ซึ่งอธิบดีมอบหมายภายในสิบห้าวันนับแต่วันที่ทราบผลการตรวจวัดและวิเคราะห์ระดับความเข้มข้น ของสารเคมีอันตราย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> </w:t>
      </w:r>
    </w:p>
    <w:p w14:paraId="1BCF38F1" w14:textId="77777777" w:rsidR="003B0D3B" w:rsidRPr="00782B78" w:rsidRDefault="003B0D3B" w:rsidP="003B0D3B">
      <w:pPr>
        <w:pStyle w:val="NormalWeb"/>
        <w:spacing w:before="11" w:beforeAutospacing="0" w:after="0" w:afterAutospacing="0"/>
        <w:ind w:left="606" w:right="-3" w:firstLine="703"/>
        <w:rPr>
          <w:rFonts w:asciiTheme="majorBidi" w:hAnsiTheme="majorBidi" w:cstheme="majorBidi"/>
        </w:rPr>
      </w:pP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การดําเนินการตามวรรคหนึ่ง ต้องได้รับการรับรองรายงานผลจากผู้ดําเนินการตรวจวัด</w:t>
      </w:r>
      <w:r w:rsidRPr="00782B78">
        <w:rPr>
          <w:rFonts w:asciiTheme="majorBidi" w:hAnsiTheme="majorBidi" w:cstheme="majorBidi"/>
          <w:color w:val="000000"/>
          <w:sz w:val="34"/>
          <w:szCs w:val="34"/>
        </w:rPr>
        <w:t xml:space="preserve">  </w:t>
      </w:r>
      <w:r w:rsidRPr="00782B78">
        <w:rPr>
          <w:rFonts w:asciiTheme="majorBidi" w:hAnsiTheme="majorBidi" w:cstheme="majorBidi"/>
          <w:color w:val="000000"/>
          <w:sz w:val="34"/>
          <w:szCs w:val="34"/>
          <w:cs/>
        </w:rPr>
        <w:t>และผู้ดําเนินการตรวจวิเคราะห์สารเคมีอันตรายทางห้องปฏิบัติการ</w:t>
      </w:r>
    </w:p>
    <w:p w14:paraId="77C8432C" w14:textId="77777777" w:rsidR="003B0D3B" w:rsidRDefault="003B0D3B" w:rsidP="003B0D3B">
      <w:pPr>
        <w:rPr>
          <w:rFonts w:asciiTheme="majorBidi" w:hAnsiTheme="majorBidi" w:cstheme="majorBidi"/>
          <w:sz w:val="20"/>
          <w:szCs w:val="24"/>
        </w:rPr>
      </w:pPr>
    </w:p>
    <w:p w14:paraId="58C5F614" w14:textId="77777777" w:rsidR="003B0D3B" w:rsidRDefault="003B0D3B" w:rsidP="003B0D3B">
      <w:pPr>
        <w:pStyle w:val="NormalWeb"/>
        <w:spacing w:before="247" w:beforeAutospacing="0" w:after="0" w:afterAutospacing="0"/>
        <w:ind w:left="593" w:right="68" w:firstLine="716"/>
      </w:pPr>
      <w:r>
        <w:rPr>
          <w:rFonts w:ascii="Arial" w:hAnsi="Arial" w:cs="Angsana New"/>
          <w:color w:val="000000"/>
          <w:sz w:val="34"/>
          <w:szCs w:val="34"/>
          <w:cs/>
        </w:rPr>
        <w:t>การส่งรายงานตามวรรคหนึ่ง ให้นายจ้างส่งด้วยตนเอง หรือทางไปรษณีย์ หรือทางสื่ออิเล็กทรอนิกส์ หรือสื่อเทคโนโลยีสารสนเทศ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3D7E4A49" w14:textId="77777777" w:rsidR="003B0D3B" w:rsidRDefault="003B0D3B" w:rsidP="003B0D3B">
      <w:pPr>
        <w:pStyle w:val="NormalWeb"/>
        <w:spacing w:before="411" w:beforeAutospacing="0" w:after="0" w:afterAutospacing="0"/>
        <w:ind w:right="1427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ประกาศ ณ วันที่ ๒๓ พฤศจิกายน พ.ศ. ๒๕๕๙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30F4B760" w14:textId="77777777" w:rsidR="003B0D3B" w:rsidRDefault="003B0D3B" w:rsidP="003B0D3B">
      <w:pPr>
        <w:pStyle w:val="NormalWeb"/>
        <w:spacing w:before="3" w:beforeAutospacing="0" w:after="0" w:afterAutospacing="0"/>
        <w:ind w:right="3118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สุเมธ มโหสถ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372BA415" w14:textId="77777777" w:rsidR="003B0D3B" w:rsidRDefault="003B0D3B" w:rsidP="003B0D3B">
      <w:pPr>
        <w:pStyle w:val="NormalWeb"/>
        <w:spacing w:before="3" w:beforeAutospacing="0" w:after="0" w:afterAutospacing="0"/>
        <w:ind w:right="1935"/>
        <w:jc w:val="right"/>
        <w:rPr>
          <w:rFonts w:ascii="Arial" w:hAnsi="Arial" w:cs="Angsan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อธิบดีกรมสวัสดิการและคุ้มครองแรงงาน</w:t>
      </w:r>
    </w:p>
    <w:p w14:paraId="4878F3EF" w14:textId="77777777" w:rsidR="003B0D3B" w:rsidRDefault="003B0D3B" w:rsidP="003B0D3B">
      <w:pPr>
        <w:pStyle w:val="NormalWeb"/>
        <w:spacing w:before="3" w:beforeAutospacing="0" w:after="0" w:afterAutospacing="0"/>
        <w:ind w:right="1935"/>
        <w:jc w:val="right"/>
        <w:rPr>
          <w:rFonts w:ascii="Arial" w:hAnsi="Arial" w:cs="Angsana New"/>
          <w:color w:val="000000"/>
          <w:sz w:val="34"/>
          <w:szCs w:val="34"/>
        </w:rPr>
      </w:pPr>
    </w:p>
    <w:p w14:paraId="36ACBE91" w14:textId="77777777" w:rsidR="003B0D3B" w:rsidRDefault="003B0D3B" w:rsidP="003B0D3B">
      <w:pPr>
        <w:pStyle w:val="NormalWeb"/>
        <w:spacing w:before="3" w:beforeAutospacing="0" w:after="0" w:afterAutospacing="0"/>
        <w:ind w:right="1935"/>
        <w:jc w:val="right"/>
        <w:rPr>
          <w:rFonts w:ascii="Arial" w:hAnsi="Arial" w:cs="Angsana New"/>
          <w:color w:val="000000"/>
          <w:sz w:val="34"/>
          <w:szCs w:val="34"/>
        </w:rPr>
      </w:pPr>
    </w:p>
    <w:p w14:paraId="440F4249" w14:textId="77777777" w:rsidR="003B0D3B" w:rsidRDefault="003B0D3B" w:rsidP="003B0D3B">
      <w:pPr>
        <w:pStyle w:val="NormalWeb"/>
        <w:spacing w:before="3" w:beforeAutospacing="0" w:after="0" w:afterAutospacing="0"/>
        <w:ind w:right="1935"/>
        <w:jc w:val="right"/>
        <w:rPr>
          <w:rFonts w:ascii="Arial" w:hAnsi="Arial" w:cs="Angsana New"/>
          <w:color w:val="000000"/>
          <w:sz w:val="34"/>
          <w:szCs w:val="34"/>
          <w:cs/>
        </w:rPr>
        <w:sectPr w:rsidR="003B0D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B56C79" w14:textId="6DAEE0BC" w:rsidR="003B0D3B" w:rsidRDefault="003B0D3B" w:rsidP="003B0D3B">
      <w:pPr>
        <w:pStyle w:val="NormalWeb"/>
        <w:spacing w:before="3" w:beforeAutospacing="0" w:after="0" w:afterAutospacing="0"/>
        <w:ind w:right="1935"/>
        <w:jc w:val="right"/>
        <w:rPr>
          <w:rFonts w:ascii="Arial" w:hAnsi="Arial" w:cs="Angsana New" w:hint="cs"/>
          <w:color w:val="000000"/>
          <w:sz w:val="34"/>
          <w:szCs w:val="34"/>
        </w:rPr>
      </w:pPr>
      <w:r>
        <w:rPr>
          <w:rFonts w:ascii="Arial" w:hAnsi="Arial" w:cs="Angsana New" w:hint="cs"/>
          <w:noProof/>
          <w:color w:val="000000"/>
          <w:sz w:val="34"/>
          <w:szCs w:val="34"/>
          <w14:ligatures w14:val="standardContextual"/>
        </w:rPr>
        <w:lastRenderedPageBreak/>
        <w:drawing>
          <wp:anchor distT="0" distB="0" distL="114300" distR="114300" simplePos="0" relativeHeight="251658240" behindDoc="1" locked="0" layoutInCell="1" allowOverlap="1" wp14:anchorId="68F08EF8" wp14:editId="3D0D8292">
            <wp:simplePos x="0" y="0"/>
            <wp:positionH relativeFrom="column">
              <wp:posOffset>-845820</wp:posOffset>
            </wp:positionH>
            <wp:positionV relativeFrom="paragraph">
              <wp:posOffset>-914400</wp:posOffset>
            </wp:positionV>
            <wp:extent cx="10528706" cy="7444740"/>
            <wp:effectExtent l="0" t="0" r="6350" b="3810"/>
            <wp:wrapNone/>
            <wp:docPr id="1617235940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235940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943" cy="745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6F9F9" w14:textId="77777777" w:rsidR="003B0D3B" w:rsidRDefault="003B0D3B">
      <w:pPr>
        <w:rPr>
          <w:cs/>
        </w:rPr>
        <w:sectPr w:rsidR="003B0D3B" w:rsidSect="003B0D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A0758B9" w14:textId="4A780F19" w:rsidR="00F53AF3" w:rsidRDefault="003B0D3B"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59264" behindDoc="1" locked="0" layoutInCell="1" allowOverlap="1" wp14:anchorId="7AE819C8" wp14:editId="340F111D">
            <wp:simplePos x="0" y="0"/>
            <wp:positionH relativeFrom="column">
              <wp:posOffset>-975360</wp:posOffset>
            </wp:positionH>
            <wp:positionV relativeFrom="paragraph">
              <wp:posOffset>-861060</wp:posOffset>
            </wp:positionV>
            <wp:extent cx="10880725" cy="4663440"/>
            <wp:effectExtent l="0" t="0" r="0" b="3810"/>
            <wp:wrapNone/>
            <wp:docPr id="298717035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717035" name="Picture 2" descr="Text, let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70"/>
                    <a:stretch/>
                  </pic:blipFill>
                  <pic:spPr bwMode="auto">
                    <a:xfrm>
                      <a:off x="0" y="0"/>
                      <a:ext cx="10887758" cy="466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AF3" w:rsidSect="003B0D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C3"/>
    <w:rsid w:val="00084351"/>
    <w:rsid w:val="003B0D3B"/>
    <w:rsid w:val="008567BE"/>
    <w:rsid w:val="00E244C3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B50D"/>
  <w15:chartTrackingRefBased/>
  <w15:docId w15:val="{CC9E8737-F164-4BE7-B9CF-F0AE150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3B"/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4</cp:revision>
  <dcterms:created xsi:type="dcterms:W3CDTF">2023-05-02T03:30:00Z</dcterms:created>
  <dcterms:modified xsi:type="dcterms:W3CDTF">2023-05-02T03:33:00Z</dcterms:modified>
</cp:coreProperties>
</file>