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b/>
          <w:bCs/>
          <w:color w:val="606060"/>
          <w:sz w:val="32"/>
          <w:szCs w:val="32"/>
          <w:cs/>
        </w:rPr>
        <w:t>กฎกระทรวง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b/>
          <w:bCs/>
          <w:color w:val="606060"/>
          <w:sz w:val="28"/>
          <w:cs/>
        </w:rPr>
        <w:t>กำหนดมาตรฐานในการบริหาร จัดการ และดำเนินการด้านความปลอดภัย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b/>
          <w:bCs/>
          <w:color w:val="606060"/>
          <w:sz w:val="28"/>
          <w:cs/>
        </w:rPr>
        <w:t>อาชีวอนามัย และสภาพแวดล้อมในการทำงานเกี่ยวกับการป้องกันและระงับอัคคีภัย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b/>
          <w:bCs/>
          <w:color w:val="606060"/>
          <w:sz w:val="28"/>
          <w:cs/>
        </w:rPr>
        <w:t>พ.ศ. ๒๕๕๕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b/>
          <w:bCs/>
          <w:color w:val="606060"/>
          <w:sz w:val="28"/>
        </w:rPr>
        <w:t>-----------------------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 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  <w:cs/>
        </w:rPr>
        <w:t>อาศัยอำนาจตามความในมาตรา ๕ วรรคหนึ่ง และมาตรา ๘ วรรคหนึ่ง แห่งพระราชบัญญัติ ความปลอดภัย อาชีวอนามัย และสภาพแวดล้อมในการทำงาน พ.ศ. ๒๕๕๔ อันเป็นกฎหมายที่มีบทบัญญัติบางประการเกี่ยวกับการจำกัดสิทธิและเสรีภาพของบุคคล ซึ่งมาตรา ๒๙ ประกอบกับมาตรา ๓๓ มาตรา ๔๑ และมาตรา ๔๓ ของรัฐธรรมนูญแห่งราชอาณาจักรไทย บัญญัติให้กระทำได้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  <w:cs/>
        </w:rPr>
        <w:t>โดยอาศัยอำนาจตามบทบัญญัติแห่งกฎหมาย รัฐมนตรีว่าการกระทรวงแรงงานออกกฎกระทรวงไว้ ดังต่อไปนี้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๑</w:t>
      </w:r>
      <w:r w:rsidRPr="009211F1">
        <w:rPr>
          <w:rFonts w:ascii="Cordia New" w:eastAsia="Times New Roman" w:hAnsi="Cordia New" w:cs="Cordia New"/>
          <w:color w:val="00B05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ในกฎกระทรวงนี้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 w:hint="cs"/>
          <w:color w:val="0070C0"/>
          <w:sz w:val="28"/>
        </w:rPr>
        <w:t>”</w:t>
      </w:r>
      <w:r w:rsidRPr="009211F1">
        <w:rPr>
          <w:rFonts w:ascii="Cordia New" w:eastAsia="Times New Roman" w:hAnsi="Cordia New" w:cs="Cordia New" w:hint="cs"/>
          <w:color w:val="0070C0"/>
          <w:sz w:val="28"/>
          <w:cs/>
        </w:rPr>
        <w:t>อาคาร</w:t>
      </w:r>
      <w:r w:rsidRPr="009211F1">
        <w:rPr>
          <w:rFonts w:ascii="Cordia New" w:eastAsia="Times New Roman" w:hAnsi="Cordia New" w:cs="Cordia New"/>
          <w:color w:val="0070C0"/>
          <w:sz w:val="28"/>
        </w:rPr>
        <w:t>”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หมายความว่า ตึก บ้าน เรือน โรง ร้าน แพ คลังสินค้า สำนักงาน และสิ่งที่สร้างขึ้นอย่างอื่นที่มีลูกจ้างทำงานอยู่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 w:hint="cs"/>
          <w:color w:val="0070C0"/>
          <w:sz w:val="28"/>
        </w:rPr>
        <w:t>”</w:t>
      </w:r>
      <w:r w:rsidRPr="009211F1">
        <w:rPr>
          <w:rFonts w:ascii="Cordia New" w:eastAsia="Times New Roman" w:hAnsi="Cordia New" w:cs="Cordia New" w:hint="cs"/>
          <w:color w:val="0070C0"/>
          <w:sz w:val="28"/>
          <w:cs/>
        </w:rPr>
        <w:t>สถานที่ซึ่งมีสภาพเสี่ยงต่อการเกิดอัคคีภัยอย่างเบา</w:t>
      </w:r>
      <w:r w:rsidRPr="009211F1">
        <w:rPr>
          <w:rFonts w:ascii="Cordia New" w:eastAsia="Times New Roman" w:hAnsi="Cordia New" w:cs="Cordia New"/>
          <w:color w:val="0070C0"/>
          <w:sz w:val="28"/>
        </w:rPr>
        <w:t>”</w:t>
      </w:r>
      <w:r w:rsidRPr="009211F1">
        <w:rPr>
          <w:rFonts w:ascii="Cordia New" w:eastAsia="Times New Roman" w:hAnsi="Cordia New" w:cs="Cordia New"/>
          <w:color w:val="606060"/>
          <w:sz w:val="28"/>
        </w:rPr>
        <w:t> 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หมายความว่า สถานที่ที่มีวัตถุซึ่งไม่ติดไฟเป็นส่วนใหญ่ หรือมีวัตถุติดไฟได้ในปริมาณน้อยหรือมีวัตถุไวไฟในปริมาณน้อยที่เก็บไว้ในภาชนะปิดสนิทอย่างปลอดภัย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 w:hint="cs"/>
          <w:color w:val="0070C0"/>
          <w:sz w:val="28"/>
        </w:rPr>
        <w:t>”</w:t>
      </w:r>
      <w:r w:rsidRPr="009211F1">
        <w:rPr>
          <w:rFonts w:ascii="Cordia New" w:eastAsia="Times New Roman" w:hAnsi="Cordia New" w:cs="Cordia New" w:hint="cs"/>
          <w:color w:val="0070C0"/>
          <w:sz w:val="28"/>
          <w:cs/>
        </w:rPr>
        <w:t>สถานที่ซึ่งมีสภาพเสี่ยงต่อการเกิดอัคคีภัยอย่างปานกลาง</w:t>
      </w:r>
      <w:r w:rsidRPr="009211F1">
        <w:rPr>
          <w:rFonts w:ascii="Cordia New" w:eastAsia="Times New Roman" w:hAnsi="Cordia New" w:cs="Cordia New"/>
          <w:color w:val="0070C0"/>
          <w:sz w:val="28"/>
        </w:rPr>
        <w:t>”</w:t>
      </w:r>
      <w:r w:rsidRPr="009211F1">
        <w:rPr>
          <w:rFonts w:ascii="Cordia New" w:eastAsia="Times New Roman" w:hAnsi="Cordia New" w:cs="Cordia New"/>
          <w:color w:val="606060"/>
          <w:sz w:val="28"/>
        </w:rPr>
        <w:t> 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หมายความว่า สถานที่ที่มีวัตถุไวไฟหรือวัตถุติดไฟได้ และมีปริมาณไม่มาก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 w:hint="cs"/>
          <w:color w:val="0070C0"/>
          <w:sz w:val="28"/>
        </w:rPr>
        <w:t>”</w:t>
      </w:r>
      <w:r w:rsidRPr="009211F1">
        <w:rPr>
          <w:rFonts w:ascii="Cordia New" w:eastAsia="Times New Roman" w:hAnsi="Cordia New" w:cs="Cordia New" w:hint="cs"/>
          <w:color w:val="0070C0"/>
          <w:sz w:val="28"/>
          <w:cs/>
        </w:rPr>
        <w:t>สถานที่ซึ่งมีสภาพเสี่ยงต่อการเกิดอัคคีภัยอย่างร้ายแรง</w:t>
      </w:r>
      <w:r w:rsidRPr="009211F1">
        <w:rPr>
          <w:rFonts w:ascii="Cordia New" w:eastAsia="Times New Roman" w:hAnsi="Cordia New" w:cs="Cordia New"/>
          <w:color w:val="0070C0"/>
          <w:sz w:val="28"/>
        </w:rPr>
        <w:t>”</w:t>
      </w:r>
      <w:r w:rsidRPr="009211F1">
        <w:rPr>
          <w:rFonts w:ascii="Cordia New" w:eastAsia="Times New Roman" w:hAnsi="Cordia New" w:cs="Cordia New"/>
          <w:color w:val="606060"/>
          <w:sz w:val="28"/>
        </w:rPr>
        <w:t> 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หมายความว่า สถานที่ที่มีวัตถุไวไฟหรือวัตถุติดไฟได้ง่าย และมีปริมาณมาก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 w:hint="cs"/>
          <w:color w:val="0070C0"/>
          <w:sz w:val="28"/>
        </w:rPr>
        <w:t>”</w:t>
      </w:r>
      <w:r w:rsidRPr="009211F1">
        <w:rPr>
          <w:rFonts w:ascii="Cordia New" w:eastAsia="Times New Roman" w:hAnsi="Cordia New" w:cs="Cordia New" w:hint="cs"/>
          <w:color w:val="0070C0"/>
          <w:sz w:val="28"/>
          <w:cs/>
        </w:rPr>
        <w:t>เพลิงประเภท เอ</w:t>
      </w:r>
      <w:r w:rsidRPr="009211F1">
        <w:rPr>
          <w:rFonts w:ascii="Cordia New" w:eastAsia="Times New Roman" w:hAnsi="Cordia New" w:cs="Cordia New"/>
          <w:color w:val="0070C0"/>
          <w:sz w:val="28"/>
        </w:rPr>
        <w:t>”</w:t>
      </w:r>
      <w:r w:rsidRPr="009211F1">
        <w:rPr>
          <w:rFonts w:ascii="Cordia New" w:eastAsia="Times New Roman" w:hAnsi="Cordia New" w:cs="Cordia New"/>
          <w:color w:val="606060"/>
          <w:sz w:val="28"/>
        </w:rPr>
        <w:t> 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หมายความว่า เพลิงที่เกิดจากเชื้อเพลิงธรรมดา เช่น ไม้ ผ้า กระดาษ ยาง พลาสติก รวมทั้งสิ่งอื่นที่มีลักษณะเดียวกัน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 w:hint="cs"/>
          <w:color w:val="0070C0"/>
          <w:sz w:val="28"/>
        </w:rPr>
        <w:t>”</w:t>
      </w:r>
      <w:r w:rsidRPr="009211F1">
        <w:rPr>
          <w:rFonts w:ascii="Cordia New" w:eastAsia="Times New Roman" w:hAnsi="Cordia New" w:cs="Cordia New" w:hint="cs"/>
          <w:color w:val="0070C0"/>
          <w:sz w:val="28"/>
          <w:cs/>
        </w:rPr>
        <w:t>เพลิงประเภท บี</w:t>
      </w:r>
      <w:r w:rsidRPr="009211F1">
        <w:rPr>
          <w:rFonts w:ascii="Cordia New" w:eastAsia="Times New Roman" w:hAnsi="Cordia New" w:cs="Cordia New"/>
          <w:color w:val="0070C0"/>
          <w:sz w:val="28"/>
        </w:rPr>
        <w:t>”</w:t>
      </w:r>
      <w:r w:rsidRPr="009211F1">
        <w:rPr>
          <w:rFonts w:ascii="Cordia New" w:eastAsia="Times New Roman" w:hAnsi="Cordia New" w:cs="Cordia New"/>
          <w:color w:val="606060"/>
          <w:sz w:val="28"/>
        </w:rPr>
        <w:t> 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หมายความว่า เพลิงที่เกิดจากไขหรือของเหลวที่ติดไฟได้ ก๊าซ และน้ำมันประเภทต่ำง ๆ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 w:hint="cs"/>
          <w:color w:val="0070C0"/>
          <w:sz w:val="28"/>
        </w:rPr>
        <w:t>”</w:t>
      </w:r>
      <w:r w:rsidRPr="009211F1">
        <w:rPr>
          <w:rFonts w:ascii="Cordia New" w:eastAsia="Times New Roman" w:hAnsi="Cordia New" w:cs="Cordia New" w:hint="cs"/>
          <w:color w:val="0070C0"/>
          <w:sz w:val="28"/>
          <w:cs/>
        </w:rPr>
        <w:t>เพลิงประเภท ซี</w:t>
      </w:r>
      <w:r w:rsidRPr="009211F1">
        <w:rPr>
          <w:rFonts w:ascii="Cordia New" w:eastAsia="Times New Roman" w:hAnsi="Cordia New" w:cs="Cordia New"/>
          <w:color w:val="0070C0"/>
          <w:sz w:val="28"/>
        </w:rPr>
        <w:t>”</w:t>
      </w:r>
      <w:r w:rsidRPr="009211F1">
        <w:rPr>
          <w:rFonts w:ascii="Cordia New" w:eastAsia="Times New Roman" w:hAnsi="Cordia New" w:cs="Cordia New"/>
          <w:color w:val="606060"/>
          <w:sz w:val="28"/>
        </w:rPr>
        <w:t> 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หมายความว่า เพลิงที่เกิดจากอุปกรณ์หรือวัตถุที่มีกระแสไฟฟ้า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 w:hint="cs"/>
          <w:color w:val="0070C0"/>
          <w:sz w:val="28"/>
        </w:rPr>
        <w:t>”</w:t>
      </w:r>
      <w:r w:rsidRPr="009211F1">
        <w:rPr>
          <w:rFonts w:ascii="Cordia New" w:eastAsia="Times New Roman" w:hAnsi="Cordia New" w:cs="Cordia New" w:hint="cs"/>
          <w:color w:val="0070C0"/>
          <w:sz w:val="28"/>
          <w:cs/>
        </w:rPr>
        <w:t>เพลิงประเภท ดี</w:t>
      </w:r>
      <w:r w:rsidRPr="009211F1">
        <w:rPr>
          <w:rFonts w:ascii="Cordia New" w:eastAsia="Times New Roman" w:hAnsi="Cordia New" w:cs="Cordia New"/>
          <w:color w:val="0070C0"/>
          <w:sz w:val="28"/>
        </w:rPr>
        <w:t>”</w:t>
      </w:r>
      <w:r w:rsidRPr="009211F1">
        <w:rPr>
          <w:rFonts w:ascii="Cordia New" w:eastAsia="Times New Roman" w:hAnsi="Cordia New" w:cs="Cordia New"/>
          <w:color w:val="606060"/>
          <w:sz w:val="28"/>
        </w:rPr>
        <w:t> 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หมายความว่า เพลิงที่เกิดจากโลหะต่ำง ๆ ที่ติดไฟได้ เช่น แมกนีเซียม เซอร์โคเนียม ไทเทเนียม รวมทั้งโลหะอื่นที่มีลักษณะเดียวกัน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 w:hint="cs"/>
          <w:color w:val="0070C0"/>
          <w:sz w:val="28"/>
        </w:rPr>
        <w:t>”</w:t>
      </w:r>
      <w:r w:rsidRPr="009211F1">
        <w:rPr>
          <w:rFonts w:ascii="Cordia New" w:eastAsia="Times New Roman" w:hAnsi="Cordia New" w:cs="Cordia New" w:hint="cs"/>
          <w:color w:val="0070C0"/>
          <w:sz w:val="28"/>
          <w:cs/>
        </w:rPr>
        <w:t>วัตถุระเบิด</w:t>
      </w:r>
      <w:r w:rsidRPr="009211F1">
        <w:rPr>
          <w:rFonts w:ascii="Cordia New" w:eastAsia="Times New Roman" w:hAnsi="Cordia New" w:cs="Cordia New"/>
          <w:color w:val="0070C0"/>
          <w:sz w:val="28"/>
        </w:rPr>
        <w:t>”</w:t>
      </w:r>
      <w:r w:rsidRPr="009211F1">
        <w:rPr>
          <w:rFonts w:ascii="Cordia New" w:eastAsia="Times New Roman" w:hAnsi="Cordia New" w:cs="Cordia New"/>
          <w:color w:val="606060"/>
          <w:sz w:val="28"/>
        </w:rPr>
        <w:t> 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หมายความว่า วัตถุระเบิดตามกฎหมายว่าด้วยอาวุธปืน เครื่องกระสุนปืน วัตถุระเบิด ดอกไม้เพลิง และสิ่งเทียมอาวุธปืน หรือวัตถุที่สามารถระเบิดได้เมื่อได้รับความร้อน ประกายไฟ เปลวไฟ หรือเมื่อได้รับการระทบกระเทือน การเสียดสี หรือถูกกระทำโดยตัวจุดระเบิด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 w:hint="cs"/>
          <w:color w:val="0070C0"/>
          <w:sz w:val="28"/>
        </w:rPr>
        <w:t>”</w:t>
      </w:r>
      <w:r w:rsidRPr="009211F1">
        <w:rPr>
          <w:rFonts w:ascii="Cordia New" w:eastAsia="Times New Roman" w:hAnsi="Cordia New" w:cs="Cordia New" w:hint="cs"/>
          <w:color w:val="0070C0"/>
          <w:sz w:val="28"/>
          <w:cs/>
        </w:rPr>
        <w:t>วัตถุไวไฟ</w:t>
      </w:r>
      <w:r w:rsidRPr="009211F1">
        <w:rPr>
          <w:rFonts w:ascii="Cordia New" w:eastAsia="Times New Roman" w:hAnsi="Cordia New" w:cs="Cordia New"/>
          <w:color w:val="0070C0"/>
          <w:sz w:val="28"/>
        </w:rPr>
        <w:t>”</w:t>
      </w:r>
      <w:r w:rsidRPr="009211F1">
        <w:rPr>
          <w:rFonts w:ascii="Cordia New" w:eastAsia="Times New Roman" w:hAnsi="Cordia New" w:cs="Cordia New"/>
          <w:color w:val="606060"/>
          <w:sz w:val="28"/>
        </w:rPr>
        <w:t> 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หมายความว่า วัตถุที่มีคุณสมบัติติดไฟได้ง่ายและสันดาปเร็ว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 w:hint="cs"/>
          <w:color w:val="0070C0"/>
          <w:sz w:val="28"/>
        </w:rPr>
        <w:t>”</w:t>
      </w:r>
      <w:r w:rsidRPr="009211F1">
        <w:rPr>
          <w:rFonts w:ascii="Cordia New" w:eastAsia="Times New Roman" w:hAnsi="Cordia New" w:cs="Cordia New" w:hint="cs"/>
          <w:color w:val="0070C0"/>
          <w:sz w:val="28"/>
          <w:cs/>
        </w:rPr>
        <w:t>เครื่องดับเพลิงแบบเคลื่อนย้ายได้</w:t>
      </w:r>
      <w:r w:rsidRPr="009211F1">
        <w:rPr>
          <w:rFonts w:ascii="Cordia New" w:eastAsia="Times New Roman" w:hAnsi="Cordia New" w:cs="Cordia New"/>
          <w:color w:val="0070C0"/>
          <w:sz w:val="28"/>
        </w:rPr>
        <w:t>”</w:t>
      </w:r>
      <w:r w:rsidRPr="009211F1">
        <w:rPr>
          <w:rFonts w:ascii="Cordia New" w:eastAsia="Times New Roman" w:hAnsi="Cordia New" w:cs="Cordia New"/>
          <w:color w:val="606060"/>
          <w:sz w:val="28"/>
        </w:rPr>
        <w:t> 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หมายความว่า เครื่องดับเพลิงซึ่งมีลักษณะเป็นอุปกรณ์ที่เคลื่อนย้ายได้โดยสะดวก และใช้งานด้วยมือ ภายในบรรจุสารดับเพลิงซึ่งสามารถขับออกได้โดยใช้แรงดัน เช่น เครื่องดับเพลิงแบบมือถือ แบบยกหิ้ว แบบลากเข็น หรือลักษณะอื่นใดที่คล้ายกัน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 w:hint="cs"/>
          <w:color w:val="0070C0"/>
          <w:sz w:val="28"/>
        </w:rPr>
        <w:lastRenderedPageBreak/>
        <w:t>”</w:t>
      </w:r>
      <w:r w:rsidRPr="009211F1">
        <w:rPr>
          <w:rFonts w:ascii="Cordia New" w:eastAsia="Times New Roman" w:hAnsi="Cordia New" w:cs="Cordia New" w:hint="cs"/>
          <w:color w:val="0070C0"/>
          <w:sz w:val="28"/>
          <w:cs/>
        </w:rPr>
        <w:t>ระยะเข้าถึง</w:t>
      </w:r>
      <w:r w:rsidRPr="009211F1">
        <w:rPr>
          <w:rFonts w:ascii="Cordia New" w:eastAsia="Times New Roman" w:hAnsi="Cordia New" w:cs="Cordia New"/>
          <w:color w:val="0070C0"/>
          <w:sz w:val="28"/>
        </w:rPr>
        <w:t>”</w:t>
      </w:r>
      <w:r w:rsidRPr="009211F1">
        <w:rPr>
          <w:rFonts w:ascii="Cordia New" w:eastAsia="Times New Roman" w:hAnsi="Cordia New" w:cs="Cordia New"/>
          <w:color w:val="606060"/>
          <w:sz w:val="28"/>
        </w:rPr>
        <w:t> 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หมายความว่า ระยะทางที่ผู้ปฏิบัติงานสามารถเข้าถึงเครื่องดับเพลิงแบบเคลื่อนย้ายได้เพื่อดับเพลิง ณ จุดนั้น ๆ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  <w:cs/>
        </w:rPr>
        <w:t>หมวด ๑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  <w:cs/>
        </w:rPr>
        <w:t>บททั่วไป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</w:rPr>
        <w:t>-----------------------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๒</w:t>
      </w:r>
      <w:r w:rsidRPr="009211F1">
        <w:rPr>
          <w:rFonts w:ascii="Cordia New" w:eastAsia="Times New Roman" w:hAnsi="Cordia New" w:cs="Cordia New"/>
          <w:color w:val="C0000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ให้นายจ้างจัดให้มีระบบป้องกันและระงับอัคคีภัยในสถานประกอบกิจการตามกฎกระทรวงนี้ และต้องดูแลระบบป้องกันและระงับอัคคีภัยให้อยู่ในสภาพพร้อมใช้งานได้อย่างมีประสิทธิภาพและปลอดภัย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๓</w:t>
      </w:r>
      <w:r w:rsidRPr="009211F1">
        <w:rPr>
          <w:rFonts w:ascii="Cordia New" w:eastAsia="Times New Roman" w:hAnsi="Cordia New" w:cs="Cordia New"/>
          <w:color w:val="60606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ในสถานประกอบกิจการทุกแห่ง ให้นายจ้างจัดทำป้ายข้อปฏิบัติเกี่ยวกับการดับเพลิงและการอพยพหนีไฟ และปิดประกาศให้เห็นได้อย่างชัดเจน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๔</w:t>
      </w:r>
      <w:r w:rsidRPr="009211F1">
        <w:rPr>
          <w:rFonts w:ascii="Cordia New" w:eastAsia="Times New Roman" w:hAnsi="Cordia New" w:cs="Cordia New"/>
          <w:color w:val="60606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ในสถานประกอบกิจการที่มีลูกจ้างตั้งแต่สิบคนขึ้นไป นอกจากต้องปฏิบัติตามข้อ ๓ แล้ว ให้นายจ้างจัดให้มีแผนป้องกันและระงับอัคคีภัย ประกอบด้วยการตรวจตรา การอบรม การรณรงค์ป้องกันอัคคีภัย การดับเพลิง การอพยพหนีไฟ และการบรรเทาทุกข์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ให้นายจ้างจัดเก็บแผนป้องกันและระงับอัคคีภัย ณ สถานประกอบกิจการพร้อมที่จะให้พนักงานตรวจความปลอดภัยตรวจสอบได้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๕</w:t>
      </w:r>
      <w:r w:rsidRPr="009211F1">
        <w:rPr>
          <w:rFonts w:ascii="Cordia New" w:eastAsia="Times New Roman" w:hAnsi="Cordia New" w:cs="Cordia New"/>
          <w:color w:val="60606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อาคารที่มีสถานประกอบกิจการหลายแห่งตั้งอยู่รวมกัน ให้นายจ้างทุกรายของสถานประกอบกิจการในอาคารนั้นมีหน้าที่ร่วมกันในการจัดให้มีระบบป้องกันและระงับอัคคีภัย รวมทั้งแผนป้องกันและระงับอัคคีภัยด้วย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๖</w:t>
      </w:r>
      <w:r w:rsidRPr="009211F1">
        <w:rPr>
          <w:rFonts w:ascii="Cordia New" w:eastAsia="Times New Roman" w:hAnsi="Cordia New" w:cs="Cordia New"/>
          <w:color w:val="60606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ในกรณีที่นายจ้างสั่งให้ลูกจ้างทำงานที่มีลักษณะงานหรือไปทำงาน ณ สถานที่ที่เสี่ยงหรืออาจเสี่ยงต่อการเกิดอัคคีภัย ให้นายจ้างแจ้งข้อปฏิบัติเกี่ยวกับความปลอดภัยในการทำงานให้ลูกจ้างทราบก่อนการปฏิบัติงาน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๗</w:t>
      </w:r>
      <w:r w:rsidRPr="009211F1">
        <w:rPr>
          <w:rFonts w:ascii="Cordia New" w:eastAsia="Times New Roman" w:hAnsi="Cordia New" w:cs="Cordia New"/>
          <w:color w:val="60606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ให้นายจ้างจัดเก็บวัตถุต่าง ๆ ดังต่อไปนี้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๑) วัตถุซึ่งเมื่อรวมกันแล้วจะเกิดการลุกไหม้หรืออาจก่อให้เกิดการลุกไหม้ ให้แยกเก็บโดยมิให้ปะปนกัน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๒) วัตถุซึ่งโดยสภาพสามารถอุ้มน้ำหรือซับน้ำได้มาก ให้จัดเก็บไว้บนพื้นของอาคารซึ่งสามารถรองรับน้ำหนักที่เพิ่มขึ้นได้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  <w:cs/>
        </w:rPr>
        <w:t>หมวด ๒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  <w:cs/>
        </w:rPr>
        <w:t>ความปลอดภัยเกี่ยวกับอาคารและทางหนีไฟ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</w:rPr>
        <w:t>-----------------------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๘</w:t>
      </w:r>
      <w:r w:rsidRPr="009211F1">
        <w:rPr>
          <w:rFonts w:ascii="Cordia New" w:eastAsia="Times New Roman" w:hAnsi="Cordia New" w:cs="Cordia New"/>
          <w:color w:val="60606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ห้นายจ้างจัดให้มีเส้นทางหนีไฟทุกชั้นของอาคารอย่างน้อยชั้นละสองเส้นทางซึ่งสามารถอพยพลูกจ้างที่ทำงานในเวลาเดียวกันทั้งหมดสู่จุดที่ปลอดภัยได้โดยปลอดภัยภายในเวลาไม่เกินห้านาที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  <w:cs/>
        </w:rPr>
        <w:t>เส้นทางหนีไฟจากจุดที่ลูกจ้างทำงานไปสู่จุดที่ปลอดภัยต้องปราศจากสิ่งกีดขวาง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  <w:cs/>
        </w:rPr>
        <w:lastRenderedPageBreak/>
        <w:t>ประตูที่ใช้ในเส้นทางหนีไฟต้องทาด้วยวัสดุทนไฟ ไม่มีธรณีประตูหรือขอบกั้น และเป็นชนิดที่บานประตูเปิดออกไปตามทิศทางของการหนีไฟกับต้องติดอุปกรณ์ที่บังคับให้บานประตูปิดได้เอง ห้ามใช้ประตูเลื่อน ประตูม้วน หรือประตูหมุน และห้ามปิดตาย ใส่กลอน กุญแจ ผูก ล่ามโซ่ หรือทำให้เปิดออกไม่ได้ในขณะที่มีลูกจ้างทำงาน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๙</w:t>
      </w:r>
      <w:r w:rsidRPr="009211F1">
        <w:rPr>
          <w:rFonts w:ascii="Cordia New" w:eastAsia="Times New Roman" w:hAnsi="Cordia New" w:cs="Cordia New"/>
          <w:color w:val="60606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สถานประกอบกิจการที่มีอาคารตั้งแต่สองชั้นขึ้นไป หรือมีพื้นที่ประกอบกิจการตั้งแต่สามร้อยตารางเมตรขึ้นไป ให้นายจ้างจัดให้มีระบบสัญญาณแจ้งเหตุเพลิงไหม้ในสถานประกอบกิจการทุกชั้น โดยให้ปฏิบัติ ดังต่อไปนี้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๑) ระบบสัญญาณแจ้งเหตุเพลิงไหม้อย่างน้อยต้องประกอบด้วย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108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ก) อุปกรณ์แจ้งเหตุเพลิงไหม้ทั้งที่ใช้ระบบแจ้งเหตุอัตโนมัติและระบบแจ้งเหตุที่ใช้มือเพื่อให้อุปกรณ์ส่งสัญญาณแจ้งเหตุเพลิงไหม้ทำงาน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108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ข) อุปกรณ์ส่งสัญญาณแจ้งเหตุเพลิงไหม้ต้องสามารถส่งเสียงหรือสัญญาณให้ทุกคนภายในอาคารได้ยินหรือทราบอย่างทั่วถึงเพื่อการหนีไฟ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๒) อุปกรณ์แจ้งเหตุที่ใช้มือต้องอยู่ในที่เห็นได้อย่างชัดเจน เข้าถึงได้ง่าย หรืออยู่ในเส้นทางหนีไฟ โดยติดตั้งห่างจากจุดที่ลูกจ้างทำงานไม่เกินสามสิบเมตร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๓) เสียงหรือสัญญาณที่ใช้ในการแจ้งเหตุเพลิงไหม้ต้องมีเสียงหรือสัญญาณที่แตกต่างไปจากเสียง หรือสัญญาณที่ใช้ในสถานประกอบกิจการ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๔) กิจการโรงพยาบาลหรือสถานที่ห้ามใช้เสียงหรือใช้เสียงไม่ได้ผล ต้องจัดให้มีอุปกรณ์หรือมาตรการอื่นใด เช่น สัญญาณไฟ หรือรหัส ที่สามารถแจ้งเหตุเพลิงไหม้ได้อย่างมีประสิทธิภาพ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๕) การติดตั้งระบบสัญญาณแจ้งเหตุเพลิงไหม้ ให้เป็นไปตามมาตรฐานของสมาคม</w:t>
      </w:r>
      <w:r w:rsidRPr="009211F1">
        <w:rPr>
          <w:rFonts w:ascii="Cordia New" w:eastAsia="Times New Roman" w:hAnsi="Cordia New" w:cs="Cordia New" w:hint="cs"/>
          <w:color w:val="C00000"/>
          <w:sz w:val="28"/>
          <w:cs/>
        </w:rPr>
        <w:t>วิศวกรรมสถานแห่งประเทศไทย ในพระบรมราชูปถัมภ์</w:t>
      </w:r>
      <w:r w:rsidRPr="009211F1">
        <w:rPr>
          <w:rFonts w:ascii="Cordia New" w:eastAsia="Times New Roman" w:hAnsi="Cordia New" w:cs="Cordia New" w:hint="cs"/>
          <w:color w:val="C00000"/>
        </w:rPr>
        <w:t> 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หรือมาตรฐานอื่นที่อธิบดีกำหนด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๑๐</w:t>
      </w:r>
      <w:r w:rsidRPr="009211F1">
        <w:rPr>
          <w:rFonts w:ascii="Cordia New" w:eastAsia="Times New Roman" w:hAnsi="Cordia New" w:cs="Cordia New"/>
          <w:color w:val="60606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ห้นายจ้างจัดให้มีแสงสว่างอย่างเพียงพอสำหรับเส้นทางหนีไฟในการอพยพลูกจ้างออกจากอาคารเพื่อการหนีไฟ รวมทั้งจัดให้มีแหล่งจ่ายไฟฟ้าสำรองที่สามารถจ่ายไฟฟ้าเพื่อการหนีไฟ และสำหรับใช้กับอุปกรณ์ดับเพลิงขั้นต้นหรืออุปกรณ์อื่นที่เกี่ยวข้องได้ในทันทีที่ไฟฟ้าดับ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๑๑</w:t>
      </w:r>
      <w:r w:rsidRPr="009211F1">
        <w:rPr>
          <w:rFonts w:ascii="Cordia New" w:eastAsia="Times New Roman" w:hAnsi="Cordia New" w:cs="Cordia New"/>
          <w:color w:val="00B05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ให้นายจ้างจัดให้มีป้ายบอกทางหนีไฟที่มีลักษณะ ดังต่อไปนี้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๑) ขนาดของตัวหนังสือต้องสูงไม่น้อยกว่าสิบห้าเซนติเมตร และเห็นได้อย่างชัดเจน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๒) ป้ายบอกทางหนีไฟต้องมีแสงสว่างในตัวเองหรือใช้ไฟส่องให้เห็นได้อย่างชัดเจนตลอดเวลา ทั้งนี้ ต้องไม่ใช้สีหรือรูปร่างที่กลมกลืนไปกับการตกแต่งหรือป้ายอื่น ๆ ที่ติดไว้ใกล้เคียง หรือโดยประการใดที่ทำให้เห็นป้ายไม่ชัดเจน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  <w:cs/>
        </w:rPr>
        <w:t>นายจ้างอาจใช้รูปภาพบอกทางหนีไฟตามมาตรฐานของสมาคม</w:t>
      </w:r>
      <w:r w:rsidRPr="009211F1">
        <w:rPr>
          <w:rFonts w:ascii="Cordia New" w:eastAsia="Times New Roman" w:hAnsi="Cordia New" w:cs="Cordia New"/>
          <w:color w:val="C00000"/>
          <w:sz w:val="28"/>
          <w:cs/>
        </w:rPr>
        <w:t>วิศวกรรมสถานแห่งประเทศไทย ในพระบรมราชูปถัมภ์</w:t>
      </w:r>
      <w:r w:rsidRPr="009211F1">
        <w:rPr>
          <w:rFonts w:ascii="Cordia New" w:eastAsia="Times New Roman" w:hAnsi="Cordia New" w:cs="Cordia New"/>
          <w:color w:val="60606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ได้ ทั้งนี้ ต้องให้เห็นได้อย่างชัดเจน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  <w:cs/>
        </w:rPr>
        <w:t>หมวด ๓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  <w:cs/>
        </w:rPr>
        <w:t>การดับเพลิง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</w:rPr>
        <w:t>-----------------------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lastRenderedPageBreak/>
        <w:t>ข้อ ๑๒</w:t>
      </w:r>
      <w:r w:rsidRPr="009211F1">
        <w:rPr>
          <w:rFonts w:ascii="Cordia New" w:eastAsia="Times New Roman" w:hAnsi="Cordia New" w:cs="Cordia New"/>
          <w:color w:val="00B05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ห้นายจ้างจัดให้มีระบบน้ำดับเพลิงและอุปกรณ์ประกอบเพื่อใช้ในการดับเพลิงที่สามารถดับเพลิงขั้นต้นได้อย่างเพียงพอในทุกส่วนของอาคาร อย่างน้อยให้ประกอบด้วย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๑) ในกรณีที่ไม่มีท่อน้ำดับเพลิงของทางราชการในบริเวณที่สถานประกอบกิจการตั้งอยู่หรือมีแต่ปริมาณน้ำไม่เพียงพอ ให้จัดเตรียมน้ำสำรองไว้ใช้ในการดับเพลิงโดยต้องมีอัตราส่วนปริมาณน้ำที่สำรองต่อพื้นที่อาคารตามที่กำหนดไว้ในตารางที่ ๑ ท้ายกฎกระทรวงนี้ สำหรับกรณีที่นายจ้างมีอาคารหลายหลังตั้งอยู่ในบริเวณเดียวกัน อาจจัดเตรียมน้ำสำรองไว้ในปริมาณที่ใช้กับอาคารที่มีพื้นที่มากที่สุดเพียงหลังเดียวก็ได้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๒) ระบบการส่งน้ำ ที่เก็บกักน้ำ เครื่องสูบน้ำดับเพลิง และการติดตั้ง จะต้องได้รับการตรวจสอบและรับรองจากวิศวกรตามกฎหมายว่าด้วยวิศวกร และต้องมีการป้องกันไม่ให้เกิดความเสียหายจากเพลิงไหม้ ยานพาหนะ หรือสิ่งอื่น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๓) ข้อต่อท่อรับน้ำดับเพลิงเข้าอาคารและข้อต่อส่งน้ำภายในอาคารจะต้องเป็นระบบเดียวกับที่ใช้ในหน่วยดับเพลิงของทางราชการในท้องถิ่น หรือต้องมีอุปกรณ์ที่จะช่วยสวมระหว่างข้อต่อที่ใช้กับหน่วยดับเพลิงของทางราชการในท้องถิ่นนั้น และต้องอยู่ในสภาพที่ใช้งานได้ดี ทั้งในการติดตั้งต้องมีสิ่งป้องกันความเสียหายที่จะเกิดขึ้นจากยานพาหนะหรือสิ่งอื่น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๔) ข้อต่อสายส่งน้ำดับเพลิงและหัวฉีดดับเพลิงจะต้องเป็นระบบเดียวกับที่ใช้ในหน่วยดับเพลิงของทางราชการในท้องถิ่นนั้น ซึ่งสามารถต่อเข้าด้วยกันได้หรือต้องมีอุปกรณ์ที่จะช่วยสวมระหว่างข้อต่อหรือหัวฉีดดับเพลิงดังกล่าว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๕) สายส่งน้ำดับเพลิงต้องมีความยาวหรือต่อกันให้มีความยาวเพียงพอที่จะควบคุมบริเวณที่เกิดเพลิงไหม้ได้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๑๓</w:t>
      </w:r>
      <w:r w:rsidRPr="009211F1">
        <w:rPr>
          <w:rFonts w:ascii="Cordia New" w:eastAsia="Times New Roman" w:hAnsi="Cordia New" w:cs="Cordia New"/>
          <w:color w:val="00B05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ให้นายจ้างจัดให้มีเครื่องดับเพลิงแบบเคลื่อนย้ายได้ โดยต้องปฏิบัติ ดังต่อไปนี้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๑) จัดให้มีเครื่องดับเพลิงแบบเคลื่อนย้ายได้ตามประเภทของเพลิง ซึ่งเป็นไปตามมาตรฐานที่สานักงานมาตรฐานผลิตภัณฑ์อุตสาหกรรมกำหนด หรือตามมาตรฐานที่อธิบดีกำหนด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๒) เครื่องดับเพลิงแบบเคลื่อนย้ายได้ทุกเครื่อง ต้องจัดให้มีเครื่องหมายหรือสัญลักษณ์แสดงว่าเป็นชนิดใด ใช้ดับเพลิงประเภทใด และเครื่องหมายหรือสัญลักษณ์นั้นต้องมีขนาดที่มองเห็นได้อย่างชัดเจนในระยะไม่น้อยกว่าหนึ่งเมตรห้าสิบเซนติเมตร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๓) ห้ามใช้เครื่องดับเพลิงแบบเคลื่อนย้ายไ ด้ที่อาจเกิดไอระเหยของสารพิษ เช่น คาร์บอนเตตราคลอไรด์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๔) จัดให้มีเครื่องดับเพลิงแบบเคลื่อนย้ายได้ตามจำนวน ความสามารถของเครื่องดับเพลิงและการติดตั้ง ดังต่อไปนี้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108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ก) เครื่องดับเพลิงแบบเคลื่อนย้ายได้ที่ใช้ดับเพลิงประเภท เอ จำนวน ความสามารถของเครื่องดับเพลิง และการติดตั้ง ให้คำนวณตามพื้นที่ของสถานที่ซึ่งมีสภาพเสี่ยงต่อการเกิดอัคคีภัยตามที่กำหนดไว้ในตารางที่ ๒ ท้ายกฎกระทรวงนี้ โดยต้องมีระยะเข้าถึงไม่เกินยี่สิบสองเมตรห้าสิบเซนติเมตร ในกรณีที่ใช้เครื่องดับเพลิงที่มีความสามารถในการดับเพลิงต่ำกว่าความสามารถในการดับเพลิงตามพื้นที่ที่กำหนดไว้ในตารางดังกล่าว ให้เพิ่มจำนวนเครื่องดับเพลิงนั้นให้ได้สัดส่วนกับพื้นที่ที่กำหนด ทั้งนี้ในการคำนวณเพื่อจัดให้มีเครื่องดับเพลิงของสถานที่ดังกล่าว ถ้ามีเศษของพื้นที่ให้นับเป็นพื้นที่เต็มส่วนที่ต้องเพิ่มจำนวนเครื่องดับเพลิงขึ้นอีกหนึ่งเครื่อง และในกรณีสถานที่นั้นมีพื้นที่เกินกว่าที่กำหนดไว้ในตาราง นายจ้างจะต้องเพิ่มเครื่องดับเพลิงโดยคำนวณตามสัดส่วนของพื้นที่ตามที่กำหนดไว้ในตารางดังกล่าว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108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  <w:cs/>
        </w:rPr>
        <w:t>เครื่องดับเพลิงแบบเคลื่อนย้ายได้ที่ใช้ดับเพลิงประเภท บี ความสามารถของเครื่องดับเพลิงที่ติดตั้งต้องมีระยะเข้าถึงตามที่กำหนดไว้ในตารางที่ ๓ ท้ายกฎกระทรวงนี้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108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  <w:cs/>
        </w:rPr>
        <w:t>เครื่องดับเพลิงแบบเคลื่อนย้ายได้ที่ใช้ดับเพลิงประเภท ซี การติดตั้งให้พิจารณาจากวัตถุซึ่งเป็นเชื้อเพลิงที่อยู่ในบริเวณใกล้เคียงว่าจะทำให้เกิดเพลิงประเภท เอ หรือ บี และติดตั้งเครื่องดับเพลิงแบบเคลื่อนย้ายได้ที่ใช้ดับเพลิงประเภทนั้น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108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  <w:cs/>
        </w:rPr>
        <w:lastRenderedPageBreak/>
        <w:t>เครื่องดับเพลิงแบบเคลื่อนย้ายได้ที่ใช้ดับเพลิงประเภท ดี ในการติดตั้งให้มีระยะเข้าถึงไม่เกินยี่สิบสามเมตร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108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ข) ให้ติดตั้งหรือจัดวางเครื่องดับเพลิงในสภาพที่มั่นคง มองเห็นได้อย่างชัดเจน สามารถนำมาใช้ได้ง่ายและรวดเร็ว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108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ค) ให้จัดทำรายละเอียดเกี่ยวกับชนิดและวิธีใช้เป็นภาษาไทยที่เห็นได้อย่างชัดเจนติดไว้ที่ตัวถังหรือบริเวณที่ติดตั้ง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๕) จัดให้มีการดูแลรักษาและตรวจสอบเครื่องดับเพลิงให้อยู่ในสภาพที่ใช้งานได้ดี โดยการตรวจสอบต้องไม่น้อยกว่าหกเดือนต่อหนึ่งครั้ง พร้อมกับติดป้ายแสดงผลการตรวจสอบและวันที่ทำการตรวจสอบครั้งสุดท้ายไว้ที่อุปกรณ์ดังกล่าว และเก็บผลการตรวจสอบไว้ให้พนักงานตรวจความปลอดภัยตรวจได้ตลอดเวลา รวมทั้งต้องมีการซ่อมบำรุงและเปลี่ยนถ่ายสารดับเพลิงตามข้อกำหนดของผู้ผลิตด้วย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๑๔</w:t>
      </w:r>
      <w:r w:rsidRPr="009211F1">
        <w:rPr>
          <w:rFonts w:ascii="Cordia New" w:eastAsia="Times New Roman" w:hAnsi="Cordia New" w:cs="Cordia New"/>
          <w:color w:val="00B05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กรณีที่นายจ้างจัดให้มีระบบดับเพลิงอัตโนมัติ ให้ปฏิบัติ ดังต่อไปนี้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๑) ระบบดับเพลิงอัตโนมัติต้องเป็นไปตาม</w:t>
      </w:r>
      <w:r w:rsidRPr="009211F1">
        <w:rPr>
          <w:rFonts w:ascii="Cordia New" w:eastAsia="Times New Roman" w:hAnsi="Cordia New" w:cs="Cordia New" w:hint="cs"/>
          <w:color w:val="C00000"/>
          <w:sz w:val="28"/>
          <w:cs/>
        </w:rPr>
        <w:t>มาตรฐานของสมาคมวิศวกรรมสถานแห่งประเทศไทย ในพระบรมราชูปถัมภ์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๒) ต้องเปิดวาล์วประธานที่ควบคุมระบบจ่ายน้ำเข้าหรือสารดับเพลิงอื่นอยู่ตลอดเวลา และจัดให้มีผู้ควบคุมดูแลให้ใช้งานได้ตลอดเวลา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๓) ต้องติดตั้งสัญญาณเพื่อเตือนภัยในขณะที่ระบบดับเพลิงอัตโนมัติกำลังทำงาน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๔) ต้องไม่มีสิ่งกีดขวางทางน้ำหรือสารดับเพลิงอื่นจากหัวฉีดดับเพลิงโดยรอบ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๑๕</w:t>
      </w:r>
      <w:r w:rsidRPr="009211F1">
        <w:rPr>
          <w:rFonts w:ascii="Cordia New" w:eastAsia="Times New Roman" w:hAnsi="Cordia New" w:cs="Cordia New"/>
          <w:color w:val="60606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ในสถานที่ซึ่งมีสภาพเสี่ยงต่อการเกิดอัคคีภัยอย่างร้ายแรงหรืออย่างปานกลาง นายจ้างต้องจัดให้มีระบบน้ำดับเพลิงและอุปกรณ์ประกอบเพื่อใช้ในการดับเพลิงตามข้อ ๑๒ และเครื่องดับเพลิงแบบเคลื่อนย้ายได้ตามข้อ ๑๓ สำหรับสถานที่ซึ่งมีสภาพเสี่ยงต่อการเกิดอัคคีภัยอย่างเบา นายจ้างอาจจัดให้มีเครื่องดับเพลิงแบบเคลื่อนย้ายได้ตามข้อ ๑๓ อย่างเดียวก็ได้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๑๖</w:t>
      </w:r>
      <w:r w:rsidRPr="009211F1">
        <w:rPr>
          <w:rFonts w:ascii="Cordia New" w:eastAsia="Times New Roman" w:hAnsi="Cordia New" w:cs="Cordia New"/>
          <w:color w:val="60606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ให้นายจ้างปฏิบัติเกี่ยวกับอุปกรณ์ดับเพลิง ดังต่อไปนี้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๑) ติดตั้งป้ายแสดงจุดติดตั้งอุปกรณ์ดับเพลิงที่เห็นได้อย่างชัดเจน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๒) ติดตั้งอุปกรณ์ดับเพลิงในที่เห็นได้อย่างชัดเจน ไม่มีสิ่งกีดขวาง และสามารถนำมาใช้งานได้โดยสะดวกตลอดเวลา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๓) จัดให้มีการดูแลรักษาและตรวจสอบอุปกรณ์ดับเพลิงให้อยู่ในสภาพที่ใช้งานได้ดี โดยในการตรวจสอบนั้นต้องไม่น้อยกว่าเดือนละหนึ่งครั้งหรือตามระยะเวลาที่ผู้ผลิตกำหนด พร้อมกับติดป้ายแสดงผลการตรวจสอบและวันที่ทำการตรวจสอบครั้งสุดท้ายไว้ที่อุปกรณ์ดังกล่าว และเก็บผลการตรวจสอบไว้ให้พนักงานตรวจความปลอดภัยตรวจสอบได้ตลอดเวลา เว้นแต่เครื่องดับเพลิงแบบเคลื่อนย้ายได้ให้ตรวจสอบตามระยะเวลาที่กำหนดไว้ในข้อ ๑๓ (๕)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๑๗</w:t>
      </w:r>
      <w:r w:rsidRPr="009211F1">
        <w:rPr>
          <w:rFonts w:ascii="Cordia New" w:eastAsia="Times New Roman" w:hAnsi="Cordia New" w:cs="Cordia New"/>
          <w:color w:val="60606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สถานที่ซึ่งมีสภาพเสี่ยงต่อการเกิดอัคคีภัยอย่างร้ายแรงหรืออย่างปานกลาง ให้นายจ้างจัดลูกจ้างเพื่อทำหน้าที่ดับเพลิงประจำอยู่ตลอดเวลาที่มีการทำงาน และจัดหาอุปกรณ์คุ้มครองความปลอดภัยส่วนบุคคลที่ใช้ในการดับเพลิงและการฝึกซ้อมดับเพลิงซึ่งต้องอยู่ในสภาพที่ใช้งานได้ดี เช่น เสื้อคลุมดับเพลิง รองเท้า ถุงมือ หมวก หน้ากากป้องกันความร้อนหรือควันพิษ อย่างน้อยให้เพียงพอกับจำนวนผู้ทำหน้าที่ดับเพลิงนั้น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  <w:cs/>
        </w:rPr>
        <w:lastRenderedPageBreak/>
        <w:t>หมวด ๔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  <w:cs/>
        </w:rPr>
        <w:t>การป้องกันอัคคีภัยจากแหล่งก่อเกิดการกระจายตัวของความร้อน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</w:rPr>
        <w:t>-----------------------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๑๘</w:t>
      </w:r>
      <w:r w:rsidRPr="009211F1">
        <w:rPr>
          <w:rFonts w:ascii="Cordia New" w:eastAsia="Times New Roman" w:hAnsi="Cordia New" w:cs="Cordia New"/>
          <w:color w:val="60606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ให้นายจ้างป้องกันอัคคีภัยจากแหล่งก่อเกิดการกระจายตัวของความร้อน ดังต่อไปนี้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๑) กระแสไฟฟ้าลัดวงจร ให้เป็นไปตามกฎหมายเกี่ยวกับความปลอดภัยในการทำงานเกี่ยวกับไฟฟ้า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๒) เครื่องยนต์หรือปล่องไฟ เพื่อมิให้เกิดลูกไฟหรือเขม่าไฟกระเด็นถูกวัตถุที่ติดไฟได้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๓) การแผ่รังสี การนำหรือการพาความร้อนจากแหล่งกำเนิดความร้อนสูงไปสู่วัตถุที่ติดไฟได้ง่าย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๔) การเสียดสีหรือเสียดทานของเครื่องจักรหรือเครื่องมือที่เกิดประกายไฟหรือความร้อนสูงที่อาจทำให้เกิดการลุกไหม้ได้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๕) การสะสมของไฟฟ้าสถิต โดยต่อสายดินกับถังหรือท่อน้ำมันเชื้อเพลิง สารเคมี หรือของเหลวไวไฟ ทั้งนี้ ให้เป็นไปตามกฎหมายเกี่ยวกับความปลอดภัยในการทำงานเกี่ยวกับไฟฟ้า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๖) การเชื่อมหรือตัดโลหะ ซึ่งเป็นแหล่งความร้อนสูงที่อาจทำให้เกิดการลุกไหม้ได้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๗) การสะสมความร้อนของปล่องระบายควัน โดยปฏิบัติ ดังต่อไปนี้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108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ก) ไม่ติดตั้งปล่องระบายควันกับส่วนของอาคารที่สร้างด้วยวัสดุที่ติดไฟได้ง่าย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108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ข) หุ้มปล่องระบายควันด้วยฉนวนที่ทำจากวัสดุที่ไม่ติดไฟ และอุณหภูมิผิวหน้าด้านนอกของฉนวนต้องไม่สูงเกินห้าสิบองศาเซลเซียส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  <w:cs/>
        </w:rPr>
        <w:t>หมวด ๕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  <w:cs/>
        </w:rPr>
        <w:t>วัตถุไวไฟและวัตถุระเบิด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</w:rPr>
        <w:t>-----------------------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๑๙</w:t>
      </w:r>
      <w:r w:rsidRPr="009211F1">
        <w:rPr>
          <w:rFonts w:ascii="Cordia New" w:eastAsia="Times New Roman" w:hAnsi="Cordia New" w:cs="Cordia New"/>
          <w:color w:val="60606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ในกรณีที่นายจ้างมี เก็บ หรือขนถ่ายวัตถุไวไฟหรือวัตถุระเบิดจะต้องดำเนินการอย่างปลอดภัยเพื่อป้องกันการเกิดอัคคีภัย ทั้งนี้ ให้เป็นไปตามกฎหมายเกี่ยวกับความปลอดภัยในการทำงานเกี่ยวกับสารเคมีอันตราย วัตถุไวไฟ หรือวัตถุระเบิด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๒๐</w:t>
      </w:r>
      <w:r w:rsidRPr="009211F1">
        <w:rPr>
          <w:rFonts w:ascii="Cordia New" w:eastAsia="Times New Roman" w:hAnsi="Cordia New" w:cs="Cordia New"/>
          <w:color w:val="60606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การเก็บถังก๊าซชนิดเคลื่อนย้ายได้ชนิดของเหลว ให้นายจ้างปฏิบัติ ดังต่อไปนี้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๑) ในกรณีที่เก็บถังก๊าซไว้ภายนอกอาคาร ต้องเก็บไว้ในที่เปิดโล่งที่มีการป้องกันความร้อนมิให้มีอุณหภูมิสูงกว่าที่ผู้ผลิตกำหนดไว้ และมีสิ่งป้องกันความเสียหายที่จะเกิดขึ้นจากยานพาหนะหรือสิ่งอื่น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๒) ในกรณีที่เก็บถังก๊าซไว้ภายในอาคาร ต้องแยกเก็บไว้ในห้องที่มีผนังทำด้วยวัสดุทนไฟและมีการระบายหรือถ่ายเทอากาศได้ดี มีระบบตรวจจับก๊าซอัตโนมัติ ปริมาณเก็บรวมกันแห่งละไม่เกินสองพันลิตร โดยแต่ละแห่งจะต้องห่างกันไม่น้อยกว่ายี่สิบเมตร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๓) ห้ามเก็บถังก๊าซไว้ใกล้วัตถุที่ลุกไหม้ได้ง่าย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๔) มีโซ่หรือวัตถุอื่นในลักษณะเดียวกันรัดถังกันล้ม และติดตั้งฝาครอบหัวถัง เพื่อความปลอดภัยในขณะที่เคลื่อนย้ายหรือจัดเก็บ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lastRenderedPageBreak/>
        <w:t>ข้อ ๒๑</w:t>
      </w:r>
      <w:r w:rsidRPr="009211F1">
        <w:rPr>
          <w:rFonts w:ascii="Cordia New" w:eastAsia="Times New Roman" w:hAnsi="Cordia New" w:cs="Cordia New"/>
          <w:color w:val="60606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การป้องกันอันตรายจากถ่านหิน เซลลูลอยด์ หรือของแข็งที่ติดไฟได้ง่าย ให้นายจ้างปฏิบัติดังต่อไปนี้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๑) การเก็บถ่านหินในที่โล่งแจ้ง ต้องพรมน้ำให้เปียกชื้นอยู่ตลอดเวลาและอัดทับให้แน่นเพื่อป้องกันการลุกไหม้ที่เกิดได้เอง และห้ามกองไว้สูงเกินสามเมตร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๒) ถ่านหินที่บดแล้วหรือชนิดผงหากมีอุณหภูมิสูงกว่าหกสิบห้าองศาเซลเซียส ต้องทำให้เย็นก่อนนำไปเก็บใส่ไว้ในถังหรือภาชนะทนไฟ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๓) ถังหรือภาชนะที่ใช้เก็บถ่านหินหรือผงแร่ที่ลุกไหม้ได้ง่าย ต้องสร้างด้วยวัสดุทนไฟที่มีฝาปิดมิดชิดและเก็บไว้ห่างไกลจากแหล่งความร้อน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๔) การเก็บเซลลูลอยด์หรือของแข็งที่ติดไฟได้ง่ายในไซโล ถัง หรือภาชนะ ต้องทำการป้องกันการลุกไหม้จากแหล่งความร้อนหรือการผสมกับอากาศที่จะก่อให้เกิดการลุกไหม้ได้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๒๒</w:t>
      </w:r>
      <w:r w:rsidRPr="009211F1">
        <w:rPr>
          <w:rFonts w:ascii="Cordia New" w:eastAsia="Times New Roman" w:hAnsi="Cordia New" w:cs="Cordia New"/>
          <w:color w:val="00B05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การเก็บวัตถุที่ติดไฟได้ง่ายประเภทไม้ กระดาษ ขนสัตว์ ฟาง โฟม ฟองน้ำสังเคราะห์ หรือสิ่งอื่นใดที่มีคุณสมบัติคล้ายคลึงกัน ให้นายจ้างแยกเก็บไว้ในอาคารต่างหากหรือเก็บในห้องทนไฟซึ่งหลังคาหรือฝาห้องต้องไม่ทำด้วยแก้วหรือวัสดุโปร่งใสที่แสงแดดส่องตรงเข้าไปได้ ในกรณีที่มีจำนวนน้อยอาจเก็บไว้ในภาชนะทนไฟหรือถังโลหะที่มีฝาปิด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  <w:cs/>
        </w:rPr>
        <w:t>หมวด ๖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  <w:cs/>
        </w:rPr>
        <w:t>การกำจัดของเสียที่ติดไฟได้ง่าย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</w:rPr>
        <w:t>-----------------------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๒๓</w:t>
      </w:r>
      <w:r w:rsidRPr="009211F1">
        <w:rPr>
          <w:rFonts w:ascii="Cordia New" w:eastAsia="Times New Roman" w:hAnsi="Cordia New" w:cs="Cordia New"/>
          <w:color w:val="60606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ให้นายจ้างปฏิบัติเกี่ยวกับของเสียที่ติดไฟได้ง่าย ดังต่อไปนี้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๑) จัดให้มีการทำความสะอาดเพื่อมิให้มีการสะสมหรือตกค้างของของเสียที่ติดไฟได้ง่าย ซึ่งต้องไม่น้อยกว่าวันละหนึ่งครั้ง ถ้าเป็นงานกะต้องไม่น้อยกว่ากะละหนึ่งครั้ง เว้นแต่วัตถุไวไฟหรือวัตถุระเบิดที่ลุกไหม้ได้เอง ต้องจัดให้มีการทำความสะอาดทันที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๒) ต้องเก็บรวบรวมของเสียที่ติดไฟได้ง่ายไว้ในภาชนะปิดที่เป็นโลหะ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๓) ให้นำของเสียที่เก็บรวบรวมไว้ตาม (๒) ออกไปจากบริเวณที่ลูกจ้างทำงานไม่น้อยกว่าวันละหนึ่งครั้ง ในกรณีที่ยังไม่ได้กำจัดโดยทันทีให้นำไปเก็บไว้ในห้องทนไฟหรืออาคารทนไฟ และต้องนำไปกำจัดให้หมดอย่างน้อยเดือนละหนึ่งครั้งโดยวิธีการที่ปลอดภัย เช่น การเผา การฝัง การใช้สารเคมี เพื่อให้ของเสียนั้นสลายตัว หรือโดยวิธีอื่นที่มีประสิทธิภาพ แล้วแต่กรณี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๒๔</w:t>
      </w:r>
      <w:r w:rsidRPr="009211F1">
        <w:rPr>
          <w:rFonts w:ascii="Cordia New" w:eastAsia="Times New Roman" w:hAnsi="Cordia New" w:cs="Cordia New"/>
          <w:color w:val="00B05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การกำจัดของเสียที่ติดไฟได้ง่ายโดยการเผา ให้นายจ้างปฏิบัติ ดังต่อไปนี้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๑) ให้เผาในเตาที่ออกแบบสำหรับการเผาโดยเฉพาะ หรือเผาในที่โล่งแจ้งโดยให้ห่างจากบริเวณที่ลูกจ้างทำงานในระยะที่ปลอดภัยและอยู่ใต้ลม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๒) จัดให้ลูกจ้างที่ทำหน้าที่เผาสวมใส่อุปกรณ์คุ้มครองความปลอดภัยส่วนบุคคล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๓) จัดเก็บเถ้าถ่านที่เหลือจากการเผาของเสียที่ติดไฟได้ง่ายนั้นไว้ในภาชนะ ห้อง สถานที่ที่ปลอดภัย หรือเก็บไว้ในภาชนะที่ปิดมิดชิดเพื่อป้องกันการรั่วไหล หรือนำไปฝังในสถานที่ที่ปลอดภัย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  <w:cs/>
        </w:rPr>
        <w:t>หมวด ๗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  <w:cs/>
        </w:rPr>
        <w:t>การป้องกันอันตรายจากฟ้าผ่า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</w:rPr>
        <w:lastRenderedPageBreak/>
        <w:t>-----------------------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๒๕</w:t>
      </w:r>
      <w:r w:rsidRPr="009211F1">
        <w:rPr>
          <w:rFonts w:ascii="Cordia New" w:eastAsia="Times New Roman" w:hAnsi="Cordia New" w:cs="Cordia New"/>
          <w:color w:val="00B05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ให้นายจ้างจัดให้มีระบบป้องกันอันตรายจากฟ้าผ่าสำหรับอาคารหรือสิ่งก่อสร้างดังต่อไปนี้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๑) อาคารที่มีวัตถุไวไฟหรือวัตถุระเบิด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๒) สิ่งก่อสร้างที่มีความสูง ประเภท ปล่องควัน หอคอย เสาธง ถังเก็บน้ำหรือสารเคมี หรือสิ่งก่อสร้างอื่นใดที่มีความสูงในทำนองเดียวกัน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  <w:cs/>
        </w:rPr>
        <w:t>ความในวรรคหนึ่งไม่ใช้บังคับกับอาคารและสิ่งก่อสร้างที่อยู่ในรัศมีการป้องกันอันตรายจากฟ้าผ่าของอาคารอื่น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  <w:cs/>
        </w:rPr>
        <w:t>การติดตั้งระบบป้องกันอันตรายจากฟ้าผ่าให้ปฏิบัติตามมาตรฐานของ</w:t>
      </w:r>
      <w:r w:rsidRPr="009211F1">
        <w:rPr>
          <w:rFonts w:ascii="Cordia New" w:eastAsia="Times New Roman" w:hAnsi="Cordia New" w:cs="Cordia New"/>
          <w:color w:val="C00000"/>
          <w:sz w:val="28"/>
          <w:cs/>
        </w:rPr>
        <w:t>สมาคมวิศวกรรมสถานแห่งประเทศไทย ในพระบรมราชูปถัมภ์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๒๖</w:t>
      </w:r>
      <w:r w:rsidRPr="009211F1">
        <w:rPr>
          <w:rFonts w:ascii="Cordia New" w:eastAsia="Times New Roman" w:hAnsi="Cordia New" w:cs="Cordia New"/>
          <w:color w:val="00B05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ให้นายจ้างจัดให้มีมาตรการป้องกันผลกระทบจากฟ้าผ่าเข้าสู่ระบบไฟฟ้าของอาคาร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  <w:cs/>
        </w:rPr>
        <w:t>หมวด ๘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  <w:cs/>
        </w:rPr>
        <w:t>การดำเนินการเกี่ยวกับความปลอดภัยจากอัคคีภัยและการรายงาน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</w:rPr>
        <w:t>-----------------------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๒๗</w:t>
      </w:r>
      <w:r w:rsidRPr="009211F1">
        <w:rPr>
          <w:rFonts w:ascii="Cordia New" w:eastAsia="Times New Roman" w:hAnsi="Cordia New" w:cs="Cordia New"/>
          <w:color w:val="00B05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ห้นายจ้างจัดให้ลูกจ้างไม่น้อยกว่าร้อยละสี่สิบของจำนวนลูกจ้างในแต่ละหน่วยงานของสถานประกอบกิจการรับการฝึกอบรมการดับเพลิงขั้นต้น โดยให้ผู้ที่ได้รับใบอนุญาตจากกรมสวัสดิการและคุ้มครองแรงงานเป็นผู้ดำเนินการฝึกอบรม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๒๘</w:t>
      </w:r>
      <w:r w:rsidRPr="009211F1">
        <w:rPr>
          <w:rFonts w:ascii="Cordia New" w:eastAsia="Times New Roman" w:hAnsi="Cordia New" w:cs="Cordia New"/>
          <w:color w:val="60606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ให้นายจ้างจัดให้มีการดำเนินการเกี่ยวกับความปลอดภัยจากอัคคีภัย ดังต่อไปนี้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๑) สถานประกอบกิจการที่มีความเสี่ยงต่อการเกิดอัคคีภัยอย่างร้ายแรงหรืออย่างปานกลาง ต้องจัดให้มีการบริหารงานโดยกลุ่มปฏิบัติงานเพื่อป้องกันและระงับอัคคีภัย และมีผู้ทำหน้าที่อำนวยการระงับอัคคีภัยทั้งระบบโดยเฉพาะเมื่อเกิดเพลิงไหม้ประจำสถานประกอบกิจการตลอดเวลาที่มีการประกอบกิจการ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(</w:t>
      </w:r>
      <w:r w:rsidRPr="009211F1">
        <w:rPr>
          <w:rFonts w:ascii="Cordia New" w:eastAsia="Times New Roman" w:hAnsi="Cordia New" w:cs="Cordia New" w:hint="cs"/>
          <w:color w:val="606060"/>
          <w:sz w:val="28"/>
          <w:cs/>
        </w:rPr>
        <w:t>๒) ต้องจัดให้ผู้ที่มีหน้าที่เกี่ยวกับการป้องกันและระงับอัคคีภัยรับการฝึกอบรมเกี่ยวกับการป้องกันและระงับอัคคีภัย การใช้อุปกรณ์ต่าง ๆ ในการดับเพลิง การปฐมพยาบาล และการช่วยเหลือในกรณีฉุกเฉิน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๒๙</w:t>
      </w:r>
      <w:r w:rsidRPr="009211F1">
        <w:rPr>
          <w:rFonts w:ascii="Cordia New" w:eastAsia="Times New Roman" w:hAnsi="Cordia New" w:cs="Cordia New"/>
          <w:color w:val="00B05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ให้นายจ้างจัดให้ลูกจ้างฝึกซ้อมอพยพหนีไฟออกจากอาคารไปตามเส้นทางหนีไฟตามที่กำหนดไว้ในหมวด ๒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๓๐</w:t>
      </w:r>
      <w:r w:rsidRPr="009211F1">
        <w:rPr>
          <w:rFonts w:ascii="Cordia New" w:eastAsia="Times New Roman" w:hAnsi="Cordia New" w:cs="Cordia New"/>
          <w:color w:val="00B05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ให้นายจ้างจัดให้ลูกจ้างทุกคนฝึกซ้อมดับเพลิงและฝึกซ้อมอพยพหนีไฟพร้อมกันอย่างน้อยปีละหนึ่งครั้ง ทั้งนี้ ให้ลูกจ้างของนายจ้างทุกรายที่ทำงานอยู่ภายในอาคารเดียวกันและในวันและเวลาเดียวกันทำการฝึกซ้อมพร้อมกัน และก่อนการฝึกซ้อมไม่น้อยกว่าสามสิบวัน ให้นายจ้างส่งแผนการฝึกซ้อมดับเพลิงและฝึกซ้อมอพยพหนีไฟ รวมทั้งรายละเอียดเกี่ยวกับการฝึกซ้อมต่ออธิบดีหรือผู้ซึ่งอธิบดีมอบหมายเพื่อให้ความเห็นชอบ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ในกรณีที่นายจ้างไม่สามารถดำเนินการฝึกซ้อมดับเพลิงและฝึกซ้อมอพยพหนีไฟตามวรรคหนึ่งได้เอง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  <w:cs/>
        </w:rPr>
        <w:t>จะต้องให้ผู้ที่ได้รับใบอนุญาตจากกรมสวัสดิการและคุ้มครองแรงงานเป็นผู้ดำเนินการฝึกซ้อม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ให้นายจ้างจัดทำรายงานผลการฝึกซ้อมดังกล่าวตามแบบที่อธิบดีกำหนด และยื่นต่ออธิบดีหรือผู้ซึ่งอธิบดีมอบหมายภายในสามสิบวันนับแต่วันที่เสร็จสิ้นการฝึกซ้อม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  <w:cs/>
        </w:rPr>
        <w:lastRenderedPageBreak/>
        <w:t>บทเฉพาะกาล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</w:rPr>
        <w:t>-----------------------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๓๑</w:t>
      </w:r>
      <w:r w:rsidRPr="009211F1">
        <w:rPr>
          <w:rFonts w:ascii="Cordia New" w:eastAsia="Times New Roman" w:hAnsi="Cordia New" w:cs="Cordia New"/>
          <w:color w:val="00B05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ห้หน่วยงานฝึกอบรมการดับเพลิงขั้นต้นและหน่วยงานฝึกซ้อมดับเพลิงและหนีไฟที่ได้รับการขึ้นทะเบียนตามประกาศกรมสวัสดิการและคุ้มครองแรงงาน เรื่อง หลักเกณฑ์และวิธีการขึ้นทะเบียนเป็นหน่วยงานฝึกอบรมการดับเพลิงขั้นต้น หน่วยงานฝึกซ้อมดับเพลิงและหนีไฟ ลงวันที่ ๒๗ กันยายน พ.ศ. ๒๕๔๙ มีสิทธิดำเนินการตามข้อ ๒๗ และข้อ ๓๐ จนกว่าการขึ้นทะเบียนนั้นจะสิ้นอายุ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00B050"/>
          <w:sz w:val="28"/>
          <w:cs/>
        </w:rPr>
        <w:t>ข้อ ๓๒</w:t>
      </w:r>
      <w:r w:rsidRPr="009211F1">
        <w:rPr>
          <w:rFonts w:ascii="Cordia New" w:eastAsia="Times New Roman" w:hAnsi="Cordia New" w:cs="Cordia New"/>
          <w:color w:val="60606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ให้หน่วยงานตามประกาศกรมสวัสดิการและคุ้มครองแรงงาน เรื่อง กำหนดหน่วยงานฝึกอบรมการดับเพลิงขั้นต้น หน่วยงานฝึกซ้อมดับเพลิงและฝึกซ้อมหนีไฟ พ.ศ. ๒๕๕๐ มีสิทธิดำเนินการตามข้อ ๒๗ และข้อ ๓๐ ต่อไป โดยต้องขอรับใบอนุญาตจากกรมสวัสดิการและคุ้มครองแรงงานภายในเก้าสิบวันนับแต่วันที่กฎกระทรวงนี้ใช้บังคับ</w:t>
      </w:r>
    </w:p>
    <w:p w:rsidR="009211F1" w:rsidRPr="009211F1" w:rsidRDefault="009211F1" w:rsidP="009211F1">
      <w:pPr>
        <w:shd w:val="clear" w:color="auto" w:fill="FFFFFF"/>
        <w:spacing w:before="120"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 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                                                                                               </w:t>
      </w:r>
      <w:r w:rsidRPr="009211F1">
        <w:rPr>
          <w:rFonts w:ascii="Cordia New" w:eastAsia="Times New Roman" w:hAnsi="Cordia New" w:cs="Cordia New"/>
          <w:color w:val="60606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ให้ไว้ ณ วันที่ ๗ ธันวาคม พ.ศ. ๒๕๕๕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Pr="009211F1">
        <w:rPr>
          <w:rFonts w:ascii="Cordia New" w:eastAsia="Times New Roman" w:hAnsi="Cordia New" w:cs="Cordia New"/>
          <w:color w:val="60606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เผดิมชัย สะสมทรัพย์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                                                                                                   </w:t>
      </w:r>
      <w:r w:rsidRPr="009211F1">
        <w:rPr>
          <w:rFonts w:ascii="Cordia New" w:eastAsia="Times New Roman" w:hAnsi="Cordia New" w:cs="Cordia New"/>
          <w:color w:val="606060"/>
        </w:rPr>
        <w:t> </w:t>
      </w:r>
      <w:r w:rsidRPr="009211F1">
        <w:rPr>
          <w:rFonts w:ascii="Cordia New" w:eastAsia="Times New Roman" w:hAnsi="Cordia New" w:cs="Cordia New"/>
          <w:color w:val="606060"/>
          <w:sz w:val="28"/>
          <w:cs/>
        </w:rPr>
        <w:t>รัฐมนตรีว่าการกระทรวงแรงงาน</w:t>
      </w:r>
    </w:p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 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  <w:cs/>
        </w:rPr>
        <w:t>ตารางท้ายกฎกระทรวงกำหนดมาตรฐานในการบริหาร จัดการ และดำเนินการด้านความปลอดภัย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  <w:cs/>
        </w:rPr>
        <w:t>อาชีวอนามัย และสภาพแวดล้อมในการทำงานเกี่ยวกับการป้องกันและระงับอัคคีภัย พ.ศ. ๒๕๕๕</w:t>
      </w:r>
    </w:p>
    <w:p w:rsidR="009211F1" w:rsidRPr="009211F1" w:rsidRDefault="009211F1" w:rsidP="009211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C00000"/>
          <w:sz w:val="28"/>
        </w:rPr>
        <w:t>-----------------------</w:t>
      </w:r>
    </w:p>
    <w:p w:rsidR="009211F1" w:rsidRPr="009211F1" w:rsidRDefault="009211F1" w:rsidP="00921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  <w:cs/>
        </w:rPr>
        <w:t>ตารางที่ ๑ การจัดเตรียมปริมาณน้ำสำรองต่อพื้นที่ของอาคารเพื่อใช้ในการดับเพลิง</w:t>
      </w:r>
    </w:p>
    <w:tbl>
      <w:tblPr>
        <w:tblW w:w="9198" w:type="dxa"/>
        <w:jc w:val="center"/>
        <w:tblCellMar>
          <w:left w:w="0" w:type="dxa"/>
          <w:right w:w="0" w:type="dxa"/>
        </w:tblCellMar>
        <w:tblLook w:val="04A0"/>
      </w:tblPr>
      <w:tblGrid>
        <w:gridCol w:w="5148"/>
        <w:gridCol w:w="4050"/>
      </w:tblGrid>
      <w:tr w:rsidR="009211F1" w:rsidRPr="009211F1" w:rsidTr="009211F1">
        <w:trPr>
          <w:jc w:val="center"/>
        </w:trPr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พื้นที่ของอาคาร</w:t>
            </w:r>
          </w:p>
        </w:tc>
        <w:tc>
          <w:tcPr>
            <w:tcW w:w="405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ปริมาณน้ำที่สำรอง</w:t>
            </w:r>
          </w:p>
        </w:tc>
      </w:tr>
      <w:tr w:rsidR="009211F1" w:rsidRPr="009211F1" w:rsidTr="009211F1">
        <w:trPr>
          <w:jc w:val="center"/>
        </w:trPr>
        <w:tc>
          <w:tcPr>
            <w:tcW w:w="51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ไม่เกิน</w:t>
            </w:r>
            <w:r w:rsidRPr="009211F1">
              <w:rPr>
                <w:rFonts w:ascii="Cordia New" w:eastAsia="Times New Roman" w:hAnsi="Cordia New" w:cs="Cordia New"/>
                <w:color w:val="606060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  </w:t>
            </w:r>
            <w:r w:rsidRPr="009211F1">
              <w:rPr>
                <w:rFonts w:ascii="Cordia New" w:eastAsia="Times New Roman" w:hAnsi="Cordia New" w:cs="Cordia New"/>
                <w:color w:val="606060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๒๕๐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ตารางเมตร</w:t>
            </w:r>
          </w:p>
        </w:tc>
        <w:tc>
          <w:tcPr>
            <w:tcW w:w="4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 xml:space="preserve">                                     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๙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,</w:t>
            </w:r>
            <w:r w:rsidRPr="009211F1">
              <w:rPr>
                <w:rFonts w:ascii="Cordia New" w:eastAsia="Times New Roman" w:hAnsi="Cordia New" w:cs="Cordia New" w:hint="cs"/>
                <w:color w:val="606060"/>
                <w:sz w:val="28"/>
                <w:cs/>
              </w:rPr>
              <w:t>๐๐๐ ลิตร</w:t>
            </w:r>
          </w:p>
        </w:tc>
      </w:tr>
      <w:tr w:rsidR="009211F1" w:rsidRPr="009211F1" w:rsidTr="009211F1">
        <w:trPr>
          <w:jc w:val="center"/>
        </w:trPr>
        <w:tc>
          <w:tcPr>
            <w:tcW w:w="51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เกิน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       </w:t>
            </w:r>
            <w:r w:rsidRPr="009211F1">
              <w:rPr>
                <w:rFonts w:ascii="Cordia New" w:eastAsia="Times New Roman" w:hAnsi="Cordia New" w:cs="Cordia New"/>
                <w:color w:val="606060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๒๕๐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ตารางเมตร แต่ไม่เกิน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     </w:t>
            </w:r>
            <w:r w:rsidRPr="009211F1">
              <w:rPr>
                <w:rFonts w:ascii="Cordia New" w:eastAsia="Times New Roman" w:hAnsi="Cordia New" w:cs="Cordia New"/>
                <w:color w:val="606060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๕๐๐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ตารางเมตร</w:t>
            </w:r>
          </w:p>
        </w:tc>
        <w:tc>
          <w:tcPr>
            <w:tcW w:w="4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 xml:space="preserve">                                  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๑๕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,</w:t>
            </w:r>
            <w:r w:rsidRPr="009211F1">
              <w:rPr>
                <w:rFonts w:ascii="Cordia New" w:eastAsia="Times New Roman" w:hAnsi="Cordia New" w:cs="Cordia New" w:hint="cs"/>
                <w:color w:val="606060"/>
                <w:sz w:val="28"/>
                <w:cs/>
              </w:rPr>
              <w:t>๐๐๐ ลิตร</w:t>
            </w:r>
          </w:p>
        </w:tc>
      </w:tr>
      <w:tr w:rsidR="009211F1" w:rsidRPr="009211F1" w:rsidTr="009211F1">
        <w:trPr>
          <w:jc w:val="center"/>
        </w:trPr>
        <w:tc>
          <w:tcPr>
            <w:tcW w:w="51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เกิน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       </w:t>
            </w:r>
            <w:r w:rsidRPr="009211F1">
              <w:rPr>
                <w:rFonts w:ascii="Cordia New" w:eastAsia="Times New Roman" w:hAnsi="Cordia New" w:cs="Cordia New"/>
                <w:color w:val="606060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๕๐๐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ตารางเมตร แต่ไม่เกิน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๑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,</w:t>
            </w:r>
            <w:r w:rsidRPr="009211F1">
              <w:rPr>
                <w:rFonts w:ascii="Cordia New" w:eastAsia="Times New Roman" w:hAnsi="Cordia New" w:cs="Cordia New" w:hint="cs"/>
                <w:color w:val="606060"/>
                <w:sz w:val="28"/>
                <w:cs/>
              </w:rPr>
              <w:t>๐๐๐</w:t>
            </w:r>
            <w:r w:rsidRPr="009211F1">
              <w:rPr>
                <w:rFonts w:ascii="Cordia New" w:eastAsia="Times New Roman" w:hAnsi="Cordia New" w:cs="Cordia New" w:hint="cs"/>
                <w:color w:val="606060"/>
                <w:sz w:val="28"/>
              </w:rPr>
              <w:t> </w:t>
            </w:r>
            <w:r w:rsidRPr="009211F1">
              <w:rPr>
                <w:rFonts w:ascii="Cordia New" w:eastAsia="Times New Roman" w:hAnsi="Cordia New" w:cs="Cordia New" w:hint="cs"/>
                <w:color w:val="606060"/>
              </w:rPr>
              <w:t> </w:t>
            </w:r>
            <w:r w:rsidRPr="009211F1">
              <w:rPr>
                <w:rFonts w:ascii="Cordia New" w:eastAsia="Times New Roman" w:hAnsi="Cordia New" w:cs="Cordia New" w:hint="cs"/>
                <w:color w:val="606060"/>
                <w:sz w:val="28"/>
                <w:cs/>
              </w:rPr>
              <w:t>ตารางเมตร</w:t>
            </w:r>
          </w:p>
        </w:tc>
        <w:tc>
          <w:tcPr>
            <w:tcW w:w="4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                                 </w:t>
            </w:r>
            <w:r w:rsidRPr="009211F1">
              <w:rPr>
                <w:rFonts w:ascii="Cordia New" w:eastAsia="Times New Roman" w:hAnsi="Cordia New" w:cs="Cordia New"/>
                <w:color w:val="606060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๒๗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,</w:t>
            </w:r>
            <w:r w:rsidRPr="009211F1">
              <w:rPr>
                <w:rFonts w:ascii="Cordia New" w:eastAsia="Times New Roman" w:hAnsi="Cordia New" w:cs="Cordia New" w:hint="cs"/>
                <w:color w:val="606060"/>
                <w:sz w:val="28"/>
                <w:cs/>
              </w:rPr>
              <w:t>๐๐๐ ลิตร</w:t>
            </w:r>
          </w:p>
        </w:tc>
      </w:tr>
      <w:tr w:rsidR="009211F1" w:rsidRPr="009211F1" w:rsidTr="009211F1">
        <w:trPr>
          <w:jc w:val="center"/>
        </w:trPr>
        <w:tc>
          <w:tcPr>
            <w:tcW w:w="514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เกิน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   </w:t>
            </w:r>
            <w:r w:rsidRPr="009211F1">
              <w:rPr>
                <w:rFonts w:ascii="Cordia New" w:eastAsia="Times New Roman" w:hAnsi="Cordia New" w:cs="Cordia New"/>
                <w:color w:val="606060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๑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,</w:t>
            </w:r>
            <w:r w:rsidRPr="009211F1">
              <w:rPr>
                <w:rFonts w:ascii="Cordia New" w:eastAsia="Times New Roman" w:hAnsi="Cordia New" w:cs="Cordia New" w:hint="cs"/>
                <w:color w:val="606060"/>
                <w:sz w:val="28"/>
                <w:cs/>
              </w:rPr>
              <w:t>๐๐๐</w:t>
            </w:r>
            <w:r w:rsidRPr="009211F1">
              <w:rPr>
                <w:rFonts w:ascii="Cordia New" w:eastAsia="Times New Roman" w:hAnsi="Cordia New" w:cs="Cordia New" w:hint="cs"/>
                <w:color w:val="606060"/>
                <w:sz w:val="28"/>
              </w:rPr>
              <w:t> </w:t>
            </w:r>
            <w:r w:rsidRPr="009211F1">
              <w:rPr>
                <w:rFonts w:ascii="Cordia New" w:eastAsia="Times New Roman" w:hAnsi="Cordia New" w:cs="Cordia New" w:hint="cs"/>
                <w:color w:val="606060"/>
              </w:rPr>
              <w:t> </w:t>
            </w:r>
            <w:r w:rsidRPr="009211F1">
              <w:rPr>
                <w:rFonts w:ascii="Cordia New" w:eastAsia="Times New Roman" w:hAnsi="Cordia New" w:cs="Cordia New" w:hint="cs"/>
                <w:color w:val="606060"/>
                <w:sz w:val="28"/>
                <w:cs/>
              </w:rPr>
              <w:t>ตารางเมตร</w:t>
            </w:r>
          </w:p>
        </w:tc>
        <w:tc>
          <w:tcPr>
            <w:tcW w:w="405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 xml:space="preserve">                                  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๓๖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,</w:t>
            </w:r>
            <w:r w:rsidRPr="009211F1">
              <w:rPr>
                <w:rFonts w:ascii="Cordia New" w:eastAsia="Times New Roman" w:hAnsi="Cordia New" w:cs="Cordia New" w:hint="cs"/>
                <w:color w:val="606060"/>
                <w:sz w:val="28"/>
                <w:cs/>
              </w:rPr>
              <w:t>๐๐๐ ลิตร</w:t>
            </w:r>
          </w:p>
        </w:tc>
      </w:tr>
    </w:tbl>
    <w:p w:rsidR="009211F1" w:rsidRPr="009211F1" w:rsidRDefault="009211F1" w:rsidP="009211F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 </w:t>
      </w:r>
    </w:p>
    <w:p w:rsidR="009211F1" w:rsidRPr="009211F1" w:rsidRDefault="009211F1" w:rsidP="00921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  <w:cs/>
        </w:rPr>
        <w:t>ตารางที่ ๒ การติดตั้งเครื่องดับเพลิงเพื่อใช้ดับเพลิงประเภท เอ โดยคำนวณตามพื้นที่ของสถานที่ซึ่งมีสภาพเสี่ยงต่อการเกิดอัคคีภัย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10"/>
        <w:gridCol w:w="2311"/>
        <w:gridCol w:w="2311"/>
        <w:gridCol w:w="2311"/>
      </w:tblGrid>
      <w:tr w:rsidR="009211F1" w:rsidRPr="009211F1" w:rsidTr="009211F1">
        <w:trPr>
          <w:jc w:val="center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ความสามารถของ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เครื่องดับเพลิง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เทียบเท่า</w:t>
            </w:r>
          </w:p>
        </w:tc>
        <w:tc>
          <w:tcPr>
            <w:tcW w:w="231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พื้นที่ของสถานที่ซึ่งมีสภาพ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เสี่ยงต่อการเกิดอัคคีภัย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อย่างเบา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ต่อเครื่องดับเพลิง ๑ เครื่อง</w:t>
            </w:r>
          </w:p>
        </w:tc>
        <w:tc>
          <w:tcPr>
            <w:tcW w:w="231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พื้นที่ของสถานที่ซึ่งมีสภาพ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เสี่ยงต่อการเกิดอัคคีภัย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อย่างปานกลาง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ต่อเครื่องดับเพลิง ๑ เครื่อง</w:t>
            </w:r>
          </w:p>
        </w:tc>
        <w:tc>
          <w:tcPr>
            <w:tcW w:w="231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พื้นที่ของสถานที่ซึ่งมีสภาพ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เสี่ยงต่อการเกิดอัคคีภัย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อย่างร้ายแรง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ต่อเครื่องดับเพลิง ๑ เครื่อง</w:t>
            </w:r>
          </w:p>
        </w:tc>
      </w:tr>
      <w:tr w:rsidR="009211F1" w:rsidRPr="009211F1" w:rsidTr="009211F1">
        <w:trPr>
          <w:jc w:val="center"/>
        </w:trPr>
        <w:tc>
          <w:tcPr>
            <w:tcW w:w="231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๐๑ - เอ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lastRenderedPageBreak/>
              <w:t>๐๒ - เอ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๐๓ - เอ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๐๔ - เอ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๐๕ - เอ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๑๐ - เอ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๒๐ - เอ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๔๐ - เอ</w:t>
            </w:r>
          </w:p>
        </w:tc>
        <w:tc>
          <w:tcPr>
            <w:tcW w:w="23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lastRenderedPageBreak/>
              <w:t xml:space="preserve">            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๒๐๐ ตารางเมตร</w:t>
            </w:r>
          </w:p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lastRenderedPageBreak/>
              <w:t>           </w:t>
            </w:r>
            <w:r w:rsidRPr="009211F1">
              <w:rPr>
                <w:rFonts w:ascii="Cordia New" w:eastAsia="Times New Roman" w:hAnsi="Cordia New" w:cs="Cordia New"/>
                <w:color w:val="606060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๕๖๐ ตารางเมตร</w:t>
            </w:r>
          </w:p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 xml:space="preserve">            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๘๔๐ ตารางเมตร</w:t>
            </w:r>
          </w:p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 xml:space="preserve">        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๑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,</w:t>
            </w:r>
            <w:r w:rsidRPr="009211F1">
              <w:rPr>
                <w:rFonts w:ascii="Cordia New" w:eastAsia="Times New Roman" w:hAnsi="Cordia New" w:cs="Cordia New" w:hint="cs"/>
                <w:color w:val="606060"/>
                <w:sz w:val="28"/>
                <w:cs/>
              </w:rPr>
              <w:t>๐๕๐ ตารางเมตร</w:t>
            </w:r>
          </w:p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 xml:space="preserve">        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๑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,</w:t>
            </w:r>
            <w:r w:rsidRPr="009211F1">
              <w:rPr>
                <w:rFonts w:ascii="Cordia New" w:eastAsia="Times New Roman" w:hAnsi="Cordia New" w:cs="Cordia New" w:hint="cs"/>
                <w:color w:val="606060"/>
                <w:sz w:val="28"/>
                <w:cs/>
              </w:rPr>
              <w:t>๐๕๐ ตารางเมตร</w:t>
            </w:r>
          </w:p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 xml:space="preserve">        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๑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,</w:t>
            </w:r>
            <w:r w:rsidRPr="009211F1">
              <w:rPr>
                <w:rFonts w:ascii="Cordia New" w:eastAsia="Times New Roman" w:hAnsi="Cordia New" w:cs="Cordia New" w:hint="cs"/>
                <w:color w:val="606060"/>
                <w:sz w:val="28"/>
                <w:cs/>
              </w:rPr>
              <w:t>๐๕๐ ตารางเมตร</w:t>
            </w:r>
          </w:p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 xml:space="preserve">        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๑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,</w:t>
            </w:r>
            <w:r w:rsidRPr="009211F1">
              <w:rPr>
                <w:rFonts w:ascii="Cordia New" w:eastAsia="Times New Roman" w:hAnsi="Cordia New" w:cs="Cordia New" w:hint="cs"/>
                <w:color w:val="606060"/>
                <w:sz w:val="28"/>
                <w:cs/>
              </w:rPr>
              <w:t>๐๕๐ ตารางเมตร</w:t>
            </w:r>
          </w:p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 xml:space="preserve">        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๑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,</w:t>
            </w:r>
            <w:r w:rsidRPr="009211F1">
              <w:rPr>
                <w:rFonts w:ascii="Cordia New" w:eastAsia="Times New Roman" w:hAnsi="Cordia New" w:cs="Cordia New" w:hint="cs"/>
                <w:color w:val="606060"/>
                <w:sz w:val="28"/>
                <w:cs/>
              </w:rPr>
              <w:t>๐๕๐ ตารางเมตร</w:t>
            </w:r>
          </w:p>
        </w:tc>
        <w:tc>
          <w:tcPr>
            <w:tcW w:w="23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lastRenderedPageBreak/>
              <w:t>ไม่อนุญาตให้ใช้</w:t>
            </w:r>
          </w:p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lastRenderedPageBreak/>
              <w:t>           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๒๐๐ ตารางเมตร</w:t>
            </w:r>
          </w:p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 xml:space="preserve">           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๔๒๐ ตารางเมตร</w:t>
            </w:r>
          </w:p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           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๕๖๐ ตารางเมตร</w:t>
            </w:r>
          </w:p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 xml:space="preserve">          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๘๔๐ ตารางเมตร</w:t>
            </w:r>
          </w:p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 xml:space="preserve">      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๑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,</w:t>
            </w:r>
            <w:r w:rsidRPr="009211F1">
              <w:rPr>
                <w:rFonts w:ascii="Cordia New" w:eastAsia="Times New Roman" w:hAnsi="Cordia New" w:cs="Cordia New" w:hint="cs"/>
                <w:color w:val="606060"/>
                <w:sz w:val="28"/>
                <w:cs/>
              </w:rPr>
              <w:t>๐๕๐ ตารางเมตร</w:t>
            </w:r>
          </w:p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 xml:space="preserve">     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๑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,</w:t>
            </w:r>
            <w:r w:rsidRPr="009211F1">
              <w:rPr>
                <w:rFonts w:ascii="Cordia New" w:eastAsia="Times New Roman" w:hAnsi="Cordia New" w:cs="Cordia New" w:hint="cs"/>
                <w:color w:val="606060"/>
                <w:sz w:val="28"/>
                <w:cs/>
              </w:rPr>
              <w:t>๐๕๐ ตารางเมตร</w:t>
            </w:r>
          </w:p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 xml:space="preserve">     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๑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,</w:t>
            </w:r>
            <w:r w:rsidRPr="009211F1">
              <w:rPr>
                <w:rFonts w:ascii="Cordia New" w:eastAsia="Times New Roman" w:hAnsi="Cordia New" w:cs="Cordia New" w:hint="cs"/>
                <w:color w:val="606060"/>
                <w:sz w:val="28"/>
                <w:cs/>
              </w:rPr>
              <w:t>๐๕๐ ตารางเมตร</w:t>
            </w:r>
          </w:p>
        </w:tc>
        <w:tc>
          <w:tcPr>
            <w:tcW w:w="231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lastRenderedPageBreak/>
              <w:t>ไม่อนุญาตให้ใช้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lastRenderedPageBreak/>
              <w:t>ไม่อนุญาตให้ใช้</w:t>
            </w:r>
          </w:p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         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๒๐๐ ตารางเมตร</w:t>
            </w:r>
          </w:p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 xml:space="preserve">         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๓๗๐ ตารางเมตร</w:t>
            </w:r>
          </w:p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 xml:space="preserve">         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๕๖๐ ตารางเมตร</w:t>
            </w:r>
          </w:p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 xml:space="preserve">         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๘๔๐ ตารางเมตร</w:t>
            </w:r>
          </w:p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 xml:space="preserve">         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๘๔๐ ตารางเมตร</w:t>
            </w:r>
          </w:p>
          <w:p w:rsidR="009211F1" w:rsidRPr="009211F1" w:rsidRDefault="009211F1" w:rsidP="009211F1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 xml:space="preserve">     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๑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,</w:t>
            </w:r>
            <w:r w:rsidRPr="009211F1">
              <w:rPr>
                <w:rFonts w:ascii="Cordia New" w:eastAsia="Times New Roman" w:hAnsi="Cordia New" w:cs="Cordia New" w:hint="cs"/>
                <w:color w:val="606060"/>
                <w:sz w:val="28"/>
                <w:cs/>
              </w:rPr>
              <w:t>๐๕๐ ตารางเมตร</w:t>
            </w:r>
          </w:p>
        </w:tc>
      </w:tr>
    </w:tbl>
    <w:p w:rsidR="009211F1" w:rsidRPr="009211F1" w:rsidRDefault="009211F1" w:rsidP="00921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lastRenderedPageBreak/>
        <w:t> </w:t>
      </w:r>
    </w:p>
    <w:p w:rsidR="009211F1" w:rsidRPr="009211F1" w:rsidRDefault="009211F1" w:rsidP="00921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  <w:cs/>
        </w:rPr>
        <w:t>ตารางที่ ๓ การติดตั้งเครื่องดับเพลิงเพื่อใช้ดับเพลิงประเภท บี ของสถานที่ซึ่งมีสภาพเสี่ยงต่อการเกิดอัคคีภัย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81"/>
        <w:gridCol w:w="3081"/>
        <w:gridCol w:w="3081"/>
      </w:tblGrid>
      <w:tr w:rsidR="009211F1" w:rsidRPr="009211F1" w:rsidTr="009211F1">
        <w:trPr>
          <w:jc w:val="center"/>
        </w:trPr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สถานที่ซึ่งมีสภาพเสี่ยง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ต่อการเกิดอัคคีภัย</w:t>
            </w:r>
          </w:p>
        </w:tc>
        <w:tc>
          <w:tcPr>
            <w:tcW w:w="308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ความสามารถของเครื่องดับเพลิง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เทียบเท่า</w:t>
            </w:r>
          </w:p>
        </w:tc>
        <w:tc>
          <w:tcPr>
            <w:tcW w:w="308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ระยะเข้าถึง</w:t>
            </w:r>
          </w:p>
        </w:tc>
      </w:tr>
      <w:tr w:rsidR="009211F1" w:rsidRPr="009211F1" w:rsidTr="009211F1">
        <w:trPr>
          <w:jc w:val="center"/>
        </w:trPr>
        <w:tc>
          <w:tcPr>
            <w:tcW w:w="308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อย่างเบา</w:t>
            </w:r>
          </w:p>
        </w:tc>
        <w:tc>
          <w:tcPr>
            <w:tcW w:w="30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 xml:space="preserve">๕ 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 xml:space="preserve">– 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บี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๑๐ - บี</w:t>
            </w:r>
          </w:p>
        </w:tc>
        <w:tc>
          <w:tcPr>
            <w:tcW w:w="30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๙ เมตร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๑๕ เมตร</w:t>
            </w:r>
          </w:p>
        </w:tc>
      </w:tr>
      <w:tr w:rsidR="009211F1" w:rsidRPr="009211F1" w:rsidTr="009211F1">
        <w:trPr>
          <w:jc w:val="center"/>
        </w:trPr>
        <w:tc>
          <w:tcPr>
            <w:tcW w:w="308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อย่างปานกลาง</w:t>
            </w:r>
          </w:p>
        </w:tc>
        <w:tc>
          <w:tcPr>
            <w:tcW w:w="30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๑๐ - บี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๒๐ - บี</w:t>
            </w:r>
          </w:p>
        </w:tc>
        <w:tc>
          <w:tcPr>
            <w:tcW w:w="30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๙ เมตร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๑๕ เมตร</w:t>
            </w:r>
          </w:p>
        </w:tc>
      </w:tr>
      <w:tr w:rsidR="009211F1" w:rsidRPr="009211F1" w:rsidTr="009211F1">
        <w:trPr>
          <w:jc w:val="center"/>
        </w:trPr>
        <w:tc>
          <w:tcPr>
            <w:tcW w:w="3081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อย่างร้ายแรง</w:t>
            </w:r>
          </w:p>
        </w:tc>
        <w:tc>
          <w:tcPr>
            <w:tcW w:w="30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๔๐ - บี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๘๐ - บี</w:t>
            </w:r>
          </w:p>
        </w:tc>
        <w:tc>
          <w:tcPr>
            <w:tcW w:w="308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</w:rPr>
              <w:t> </w:t>
            </w: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๙ เมตร</w:t>
            </w:r>
          </w:p>
          <w:p w:rsidR="009211F1" w:rsidRPr="009211F1" w:rsidRDefault="009211F1" w:rsidP="0092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16"/>
                <w:szCs w:val="16"/>
              </w:rPr>
            </w:pPr>
            <w:r w:rsidRPr="009211F1">
              <w:rPr>
                <w:rFonts w:ascii="Cordia New" w:eastAsia="Times New Roman" w:hAnsi="Cordia New" w:cs="Cordia New"/>
                <w:color w:val="606060"/>
                <w:sz w:val="28"/>
                <w:cs/>
              </w:rPr>
              <w:t>๑๕ เมตร</w:t>
            </w:r>
          </w:p>
        </w:tc>
      </w:tr>
    </w:tbl>
    <w:p w:rsidR="009211F1" w:rsidRPr="009211F1" w:rsidRDefault="009211F1" w:rsidP="00921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8"/>
        </w:rPr>
        <w:t> </w:t>
      </w:r>
    </w:p>
    <w:p w:rsidR="009211F1" w:rsidRPr="009211F1" w:rsidRDefault="009211F1" w:rsidP="009211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6"/>
          <w:szCs w:val="16"/>
        </w:rPr>
      </w:pPr>
      <w:r w:rsidRPr="009211F1">
        <w:rPr>
          <w:rFonts w:ascii="Cordia New" w:eastAsia="Times New Roman" w:hAnsi="Cordia New" w:cs="Cordia New"/>
          <w:color w:val="606060"/>
          <w:sz w:val="24"/>
          <w:szCs w:val="24"/>
          <w:cs/>
        </w:rPr>
        <w:t>หมายเหตุ :- เหตุผลในการประกาศใช้กฎกระทรวงฉบับนี้ คือ โดยที่มาตรา ๘ วรรคหนึ่ง แห่งพระราชบัญญัติความปลอดภัย อาชีวอนามัย และสภาพแวดล้อมในการทำงาน พ.ศ. ๒๕๕๔ บัญญัติให้รัฐมนตรีว่าการกระทรวงแรงงานมีอำนาจออกกฎกระทรวงกำหนดมาตรฐานให้นายจ้างบริหาร จัดการ และดำเนินการด้านความปลอดภัย อาชีวอนามัย และสภาพแวดล้อมในการทำงาน ซึ่งการป้องกันและระงับอัคคีภัยที่มีมาตรฐาน เป็นมาตรการสำคัญอย่างหนึ่งที่ทำให้ลูกจ้างได้รับความปลอดภัยในการทำงาน ดังนั้น เพื่อความปลอดภัยในการทำงานของลูกจ้าง จึงจำเป็นต้องออกกฎกระทรวงนี้</w:t>
      </w:r>
    </w:p>
    <w:p w:rsidR="004941B3" w:rsidRDefault="004941B3"/>
    <w:sectPr w:rsidR="004941B3" w:rsidSect="00494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9211F1"/>
    <w:rsid w:val="004941B3"/>
    <w:rsid w:val="0092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1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3275</Words>
  <Characters>18671</Characters>
  <Application>Microsoft Office Word</Application>
  <DocSecurity>0</DocSecurity>
  <Lines>155</Lines>
  <Paragraphs>43</Paragraphs>
  <ScaleCrop>false</ScaleCrop>
  <Company/>
  <LinksUpToDate>false</LinksUpToDate>
  <CharactersWithSpaces>21903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BKCOM</dc:creator>
  <cp:lastModifiedBy>BKCOM</cp:lastModifiedBy>
  <cp:revision>1</cp:revision>
  <dcterms:created xsi:type="dcterms:W3CDTF">2015-08-10T12:22:00Z</dcterms:created>
  <dcterms:modified xsi:type="dcterms:W3CDTF">2015-08-10T12:22:00Z</dcterms:modified>
</cp:coreProperties>
</file>