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2976" w14:textId="77777777" w:rsidR="00FD1A2E" w:rsidRP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/>
          <w:b/>
          <w:bCs/>
          <w:kern w:val="0"/>
          <w:sz w:val="32"/>
          <w:szCs w:val="32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b/>
          <w:bCs/>
          <w:kern w:val="0"/>
          <w:sz w:val="32"/>
          <w:szCs w:val="32"/>
          <w:cs/>
          <w:lang w:eastAsia="en-GB"/>
          <w14:ligatures w14:val="none"/>
        </w:rPr>
        <w:t>ประกาศกรมสวัสดิการและคุ้มครองแรงงาน</w:t>
      </w:r>
    </w:p>
    <w:p w14:paraId="1FAF74FA" w14:textId="77777777" w:rsid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เรื่อง หลักเกณฑ์และวิธีการทดสอบส่วนประกอบและอุปกรณ์ของปั้นจั่น</w:t>
      </w:r>
    </w:p>
    <w:p w14:paraId="119D6AC8" w14:textId="77777777" w:rsidR="00FD1A2E" w:rsidRP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 w:hint="cs"/>
          <w:kern w:val="0"/>
          <w:sz w:val="28"/>
          <w:lang w:eastAsia="en-GB"/>
          <w14:ligatures w14:val="none"/>
        </w:rPr>
      </w:pPr>
    </w:p>
    <w:p w14:paraId="7811B519" w14:textId="77777777" w:rsid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โดยที่กฎกระทรวงกำหนดมาตรฐานในกรบริหารและการจัดการด้านความปลอดภัย อาชีวอนามัยและสภาพแวดล้อมในการทำงานเกี่ยวกับเครื่องจักร ปั้นจั่น และหม้อน้ำ พ.ศ. ๒๕๕๒ กำหนดให้นายจ้างต้องจัดให้มีกรทดสอบส่วนประกอบและอุปกรณ์ของปั้นจั่นปีละไม่น้อยกว่าหนึ่งครั้งตามประเภทและลักษณะของงาน ตามหลักเกณฑ์และวิธีการที่อธิบดีประกาศกำหนด</w:t>
      </w:r>
    </w:p>
    <w:p w14:paraId="483F7313" w14:textId="4962F1D4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อาศัยอำนาจตามความในข้อ ๕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>๐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แห่งกฎกระทรวงกำหนดมาตรฐานในการบริหารและการจัดการด้านความปลอดภัย อาชีวอนามัย และสภาพแวดล้อมในการทำงานเกี่ยวกับเครื่องจักร ปั้นจั่นและหม้อน้ำ พ.ศ. ๒๕๕๒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 xml:space="preserve">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อันเป็นกฎหมายที่มีบทบัญญัติบางประการเกี่ยวกับการกำจัดสิทธิและเสรีภาพของบุคคล ซึ่งมาตรา ๒๙ ประกอบกับมาตรา ๓๓ มาตรา ๔๑ และมาตรา ๔๓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 xml:space="preserve">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อธิบดีกรมสวัสดิการและคุ้มครองแรงงานจึงออกประกาศไว้ ดังต่อไปนี้</w:t>
      </w:r>
    </w:p>
    <w:p w14:paraId="118D7817" w14:textId="77777777" w:rsidR="00FD1A2E" w:rsidRDefault="00FD1A2E" w:rsidP="00FD1A2E">
      <w:pPr>
        <w:spacing w:after="0" w:line="240" w:lineRule="auto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</w:p>
    <w:p w14:paraId="25BEA024" w14:textId="7F6F2D79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ประกาศนี้เรียกว่า "ประกาศกรมสวัสดิการและคุ้มครองแรงงาน  เรื่อง หลักเกณฑ์และวิธีการทดสอบส่วนประกอบและอุปกรณ์ของปั้นจั่น"</w:t>
      </w:r>
    </w:p>
    <w:p w14:paraId="1D125661" w14:textId="67307730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</w:t>
      </w:r>
      <w:r w:rsidRPr="00FD1A2E">
        <w:rPr>
          <w:rFonts w:asciiTheme="minorBidi" w:eastAsia="Times New Roman" w:hAnsiTheme="minorBidi" w:cs="Cordia New" w:hint="cs"/>
          <w:color w:val="00B050"/>
          <w:kern w:val="0"/>
          <w:sz w:val="28"/>
          <w:cs/>
          <w:lang w:eastAsia="en-GB"/>
          <w14:ligatures w14:val="none"/>
        </w:rPr>
        <w:t>๒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ประกาศนี้ให้ใช้บังคับตั้งแต่วันถัดจากวันประกาศในราชกิจจานุเบกษาเป็นตันไป</w:t>
      </w:r>
    </w:p>
    <w:p w14:paraId="064E6ADB" w14:textId="50B1C3D1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๓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ให้นายจ้างจัดให้มีการทดสอบส่วนประกอบและอุปกรณ์ของปั้นจั่นตามประเภทและลักษณะของงาน ดังนี้</w:t>
      </w:r>
    </w:p>
    <w:p w14:paraId="0965F714" w14:textId="77777777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ปั้นจั่นที่ใช้ในงานก่อสร้าง</w:t>
      </w:r>
    </w:p>
    <w:p w14:paraId="36429D3B" w14:textId="4EB202D7" w:rsidR="00FD1A2E" w:rsidRPr="00FD1A2E" w:rsidRDefault="00FD1A2E" w:rsidP="00FD1A2E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(ก) ขนาดพิกัดยกอย่างปลอดภัยตามที่ผู้ผลิตกำหนดไม่เกิน ๓ ตัน ต้องจัดให้มีการทดสอบส่วนประกอบและอุปกรณ์ของปั้นจั่นทุก ๆ ๖ เดือน</w:t>
      </w:r>
    </w:p>
    <w:p w14:paraId="13417A74" w14:textId="1E23CABF" w:rsidR="00FD1A2E" w:rsidRPr="00FD1A2E" w:rsidRDefault="00FD1A2E" w:rsidP="00FD1A2E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(ข) ขนาดพิกัดยกมากกว่า "ต้นขึ้นไป ต้องจัดให้มีการทดสอบส่วนประกอบและอุปกรณ์ของปั้นจั่นทุก ๆ ๓ เดือน</w:t>
      </w:r>
    </w:p>
    <w:p w14:paraId="67EA2739" w14:textId="5E25D6A7" w:rsidR="00FD1A2E" w:rsidRPr="00FD1A2E" w:rsidRDefault="00FD1A2E" w:rsidP="00FD1A2E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(ค) ที่ไม่มีรายละเอียดขนาดพิกัดยกอย่างปลอดภัยตามที่ผู้ผลิตกำหนดในการทดสอบให้นายจ้างทดสอบโดยใช้ขนาดพิกัดยกตามที่วิศวกรกำหนด</w:t>
      </w:r>
    </w:p>
    <w:p w14:paraId="1CEFA787" w14:textId="77777777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ปั้นจั่นที่ใช้งานอื่น ๆ</w:t>
      </w:r>
    </w:p>
    <w:p w14:paraId="185EFAD0" w14:textId="6CA8B9A1" w:rsidR="00FD1A2E" w:rsidRPr="00FD1A2E" w:rsidRDefault="00FD1A2E" w:rsidP="00FD1A2E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(ก) ขนาดพิกัดยกอย่างปลอดภัยตามที่ผู้ผลิตกำหนดตั้งแต่ ๑ ตัน แต่ไม่เกิน ๓ ตันต้องจัดให้มีการทดสอบส่วนประกอบและอุปกรณ์ของปั้นจั่นปีละหนึ่งครั้ง</w:t>
      </w:r>
    </w:p>
    <w:p w14:paraId="43370A13" w14:textId="1FE64416" w:rsidR="00FD1A2E" w:rsidRPr="00FD1A2E" w:rsidRDefault="00FD1A2E" w:rsidP="00FD1A2E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(ข) ขนาดพิกัดยกมากกว่า "ตัน แต่ไม่เกิน ๕๑ ตัน ต้องจัดให้มีการทดสอบส่วนประกอบและอุปกรณ์ของปั้นจั่นทุก ๆ ๖ เดือน</w:t>
      </w:r>
    </w:p>
    <w:p w14:paraId="7DB62733" w14:textId="5FCEB75D" w:rsidR="00FD1A2E" w:rsidRPr="00FD1A2E" w:rsidRDefault="00FD1A2E" w:rsidP="00FD1A2E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(ค) ขนาดพิกัดยกมากกว่า ๕๐ ตันขึ้นไป ต้องจัดให้มีการทดสอบส่วนประกอบและอุปกรณ์ของปั้นจั่นทุก ๆ ๓ เดือน</w:t>
      </w:r>
    </w:p>
    <w:p w14:paraId="34EAE3CA" w14:textId="1161B843" w:rsidR="00FD1A2E" w:rsidRPr="00FD1A2E" w:rsidRDefault="00FD1A2E" w:rsidP="00FD1A2E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(ง) ที่ไม่มีรายละเอียดขนาดพิกัดยกอย่างปลอดภัยตามที่ผู้ผลิตกำหนด ในการทดสอบให้นายจ้างทดสอบโดยใช้ขนาดพิกัดยกตามที่วิศวกรกำหนด</w:t>
      </w:r>
    </w:p>
    <w:p w14:paraId="0883E99C" w14:textId="2874D465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๔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ปั้นจั่นตามข้อ ๓ ที่หยุดการใช้งานตั้งแต่ ๒ เดือนขึ้นไป หรือปั้นจั่นที่มีการซ่อมแซมที่มีผลต่อความปลอดภัยของปั้นจั่น ก่อนนำมาใช้งานใหม่จะต้องจัดให้มีการทดสอบส่วนประกอบและอุปกรณ์ของปั้นจั่น</w:t>
      </w:r>
    </w:p>
    <w:p w14:paraId="47A5C6EF" w14:textId="77777777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๕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หลักเกณฑ์และวิธีการทดสอบส่วนประกอบและอุปกรณ์ของปั้นจั่น ให้ดำเนินการดังนี้</w:t>
      </w:r>
    </w:p>
    <w:p w14:paraId="3DCDA0AE" w14:textId="77777777" w:rsidR="00FD1A2E" w:rsidRPr="00FD1A2E" w:rsidRDefault="00FD1A2E" w:rsidP="00FD1A2E">
      <w:pPr>
        <w:spacing w:after="0" w:line="240" w:lineRule="auto"/>
        <w:ind w:left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การทดสอบการรับน้ำหนัก</w:t>
      </w:r>
    </w:p>
    <w:p w14:paraId="149A1598" w14:textId="77777777" w:rsidR="00FD1A2E" w:rsidRPr="00FD1A2E" w:rsidRDefault="00FD1A2E" w:rsidP="00FD1A2E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(ก) ปั้นจั่นใหม่ ก่อนจะนำมาใช้งานให้ทดสอบการรับน้ำหนักดังนี้</w:t>
      </w:r>
    </w:p>
    <w:p w14:paraId="57798C9E" w14:textId="04CCC625" w:rsidR="00FD1A2E" w:rsidRPr="00FD1A2E" w:rsidRDefault="00FD1A2E" w:rsidP="00FD1A2E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๑) ขนาดไม่เกิน ๒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>๐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ตัน ให้ทดสอบกรรับน้ำหนักที่ ๑ เท่า แต่ไม่เกิน ๑.๒๕ เท่าของพิกัดยกอย่างปลอดภัย</w:t>
      </w:r>
    </w:p>
    <w:p w14:paraId="411BF93F" w14:textId="43DE5F28" w:rsidR="00FD1A2E" w:rsidRPr="00FD1A2E" w:rsidRDefault="00FD1A2E" w:rsidP="00FD1A2E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๒) ขนาดมากกว่า ๒๐ ตัน แต่ไม่เกิน ๕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>๐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ตัน ให้ทดสอบการรับน้ำหนักเพิ่มอีก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 xml:space="preserve">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๕ ตัน จากพิกัดยกอย่างปลอดภัย</w:t>
      </w:r>
    </w:p>
    <w:p w14:paraId="739CE91D" w14:textId="6D573874" w:rsidR="00FD1A2E" w:rsidRPr="00FD1A2E" w:rsidRDefault="00FD1A2E" w:rsidP="00FD1A2E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(ข) ปั้นจั่นที่ใช้งานแล้ว ให้ทดสอบการรับน้ำหนักที่ ๑.๒๕ เท่าของน้ำหนัก ที่ใช้งานจริงสูงสุดโดยไม่เกินพิกัดยกอย่างปลอดภัยตามที่ผู้ผลิตกำหนด กรณีไม่มีพิกัดยกอย่างปลอดภัยที่ผู้ผลิตกำหนด ให้ทดสอบการรับน้ำหนักตามที่วิศวกรกำหนดน้ำหนักที่ใช้ทดสอบการยก อาจใช้การทดสอบด้วยน้ำหนักจริง หรือทดสอบด้วยน้ำหนักจำลอง (</w:t>
      </w:r>
      <w:r w:rsidRPr="00FD1A2E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>Load Simulation)</w:t>
      </w:r>
    </w:p>
    <w:p w14:paraId="7448E0D2" w14:textId="20177ED2" w:rsidR="00FD1A2E" w:rsidRPr="00FD1A2E" w:rsidRDefault="00FD1A2E" w:rsidP="00FD1A2E">
      <w:pPr>
        <w:spacing w:after="0" w:line="240" w:lineRule="auto"/>
        <w:ind w:left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ก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>า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รวัดขนาดและเส้นผ่านศูนย์กลางให้ใช้เครื่องมือที่มีความละเอียดในการวัดไม่น้อยกว่า๐.๑ มิลลิเมตร</w:t>
      </w:r>
    </w:p>
    <w:p w14:paraId="4EAC4BB9" w14:textId="4068F42A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การตรวจสอบแนวเชื่อมให้ดำเนินการโดยวิธีตรวจพินิจด้วยสายตา หรือโดยวิธีอื่นที่เหมาะสม</w:t>
      </w:r>
    </w:p>
    <w:p w14:paraId="3ECC889A" w14:textId="60C15044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lastRenderedPageBreak/>
        <w:t xml:space="preserve">ข้อ ๖ 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นายจ้างต้องจัดให้มีเอกสารที่มีข้อมูลรายการทดสอบส่วนประกอบและอุปกรณ์สำหรับปั้นจั่น โดยมีวิศวกรเครื่องกลเป็นผู้รับรอง ภาพถ่ายของวิศวกรขณะทดสอบ และสำเนาใบอนุญาตประกอบวิชาชีพวิศวกรรมควบคุม และเก็บไว้เป็นหลักฐานให้พนักงานตรวจแรงงานตรวจสอบได้</w:t>
      </w:r>
    </w:p>
    <w:p w14:paraId="64B3A520" w14:textId="3DE27786" w:rsid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๗</w:t>
      </w: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นายจ้างต้องปฏิบัติตามคำแนะนำ วิธีการแก้ไขข้อบกพร่องของโครงสร้างหรือส่วนประกอบของปั้นจั่นส่วนใดส่วนหนึ่งหรือทั้งหมดหรือความไม่สมบูรณ์เชิงวิศวกรรมตามบันทึกของวิศวกรผู้ทดสอบ</w:t>
      </w:r>
    </w:p>
    <w:p w14:paraId="67F0C933" w14:textId="77777777" w:rsidR="00FD1A2E" w:rsidRPr="00FD1A2E" w:rsidRDefault="00FD1A2E" w:rsidP="00FD1A2E">
      <w:pPr>
        <w:spacing w:after="0" w:line="240" w:lineRule="auto"/>
        <w:ind w:firstLine="720"/>
        <w:rPr>
          <w:rFonts w:asciiTheme="minorBidi" w:eastAsia="Times New Roman" w:hAnsiTheme="minorBidi" w:hint="cs"/>
          <w:kern w:val="0"/>
          <w:sz w:val="28"/>
          <w:lang w:eastAsia="en-GB"/>
          <w14:ligatures w14:val="none"/>
        </w:rPr>
      </w:pPr>
    </w:p>
    <w:p w14:paraId="5AD2AFB7" w14:textId="77777777" w:rsidR="00FD1A2E" w:rsidRP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ประกาศ ณ วันที่ ๖ กรกฎาคม พ.ศ. ๒๕๕๔</w:t>
      </w:r>
    </w:p>
    <w:p w14:paraId="5FABD951" w14:textId="77777777" w:rsidR="00FD1A2E" w:rsidRP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อัมพร นิติสิริ</w:t>
      </w:r>
    </w:p>
    <w:p w14:paraId="466ED1AF" w14:textId="5EBCF076" w:rsidR="00FD1A2E" w:rsidRPr="00FD1A2E" w:rsidRDefault="00FD1A2E" w:rsidP="00FD1A2E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FD1A2E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อธิบดีกรมสวัสดิการและคุ้มครองแรงงาน</w:t>
      </w:r>
    </w:p>
    <w:p w14:paraId="4FA0E900" w14:textId="77777777" w:rsidR="00FD1A2E" w:rsidRP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010A9D07" w14:textId="77777777" w:rsidR="00FD1A2E" w:rsidRP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462BFB13" w14:textId="77777777" w:rsidR="00FD1A2E" w:rsidRP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1755B7DF" w14:textId="77777777" w:rsidR="00FD1A2E" w:rsidRP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7B2E6EDE" w14:textId="77777777" w:rsid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0F2DB30A" w14:textId="77777777" w:rsid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43690C97" w14:textId="77777777" w:rsid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28E22ED5" w14:textId="77777777" w:rsidR="00FD1A2E" w:rsidRDefault="00FD1A2E" w:rsidP="00FD1A2E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0365B016" w14:textId="77777777" w:rsidR="00FD1A2E" w:rsidRPr="00FD1A2E" w:rsidRDefault="00FD1A2E" w:rsidP="00FD1A2E">
      <w:pPr>
        <w:spacing w:after="0" w:line="240" w:lineRule="auto"/>
        <w:rPr>
          <w:rFonts w:asciiTheme="minorBidi" w:eastAsia="Times New Roman" w:hAnsiTheme="minorBidi" w:hint="cs"/>
          <w:kern w:val="0"/>
          <w:sz w:val="28"/>
          <w:lang w:eastAsia="en-GB"/>
          <w14:ligatures w14:val="none"/>
        </w:rPr>
      </w:pPr>
    </w:p>
    <w:sectPr w:rsidR="00FD1A2E" w:rsidRPr="00FD1A2E" w:rsidSect="00A81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B5"/>
    <w:rsid w:val="000579EF"/>
    <w:rsid w:val="00084351"/>
    <w:rsid w:val="00A0297D"/>
    <w:rsid w:val="00A81D09"/>
    <w:rsid w:val="00EC61B5"/>
    <w:rsid w:val="00F53AF3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E300"/>
  <w15:chartTrackingRefBased/>
  <w15:docId w15:val="{1A1FDCD0-FC06-4028-8EC6-8F584B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ณัฐพล พงพันธ์</cp:lastModifiedBy>
  <cp:revision>2</cp:revision>
  <dcterms:created xsi:type="dcterms:W3CDTF">2024-01-18T06:54:00Z</dcterms:created>
  <dcterms:modified xsi:type="dcterms:W3CDTF">2024-01-18T06:54:00Z</dcterms:modified>
</cp:coreProperties>
</file>