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E747" w14:textId="77777777" w:rsidR="005B3A48" w:rsidRPr="005B3A48" w:rsidRDefault="005B3A48" w:rsidP="005B3A48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  <w:r w:rsidRPr="005B3A48">
        <w:rPr>
          <w:rFonts w:asciiTheme="minorBidi" w:eastAsia="Times New Roman" w:hAnsiTheme="minorBidi"/>
          <w:b/>
          <w:bCs/>
          <w:sz w:val="32"/>
          <w:szCs w:val="32"/>
          <w:cs/>
        </w:rPr>
        <w:t>กฎกระทรวง</w:t>
      </w:r>
    </w:p>
    <w:p w14:paraId="058742F2" w14:textId="77777777" w:rsidR="005B3A48" w:rsidRPr="005B3A48" w:rsidRDefault="005B3A48" w:rsidP="005B3A48">
      <w:pPr>
        <w:spacing w:after="0" w:line="240" w:lineRule="auto"/>
        <w:jc w:val="center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/>
          <w:sz w:val="28"/>
          <w:cs/>
        </w:rPr>
        <w:t>กำหนดมาตรฐานในการบริหาร จัดการ และดำเนินการด้านความปลอดภัย</w:t>
      </w:r>
    </w:p>
    <w:p w14:paraId="31200193" w14:textId="77777777" w:rsidR="005B3A48" w:rsidRPr="005B3A48" w:rsidRDefault="005B3A48" w:rsidP="005B3A48">
      <w:pPr>
        <w:spacing w:after="0" w:line="240" w:lineRule="auto"/>
        <w:jc w:val="center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/>
          <w:sz w:val="28"/>
          <w:cs/>
        </w:rPr>
        <w:t>อาชีวอนามัย และสภาพแวดล้อมในการทำงานเกี่ยวกับการป้องกันและระงับอัคคีภัย (ฉบับที่ ๒)</w:t>
      </w:r>
    </w:p>
    <w:p w14:paraId="33E93F11" w14:textId="77777777" w:rsidR="005B3A48" w:rsidRPr="005B3A48" w:rsidRDefault="005B3A48" w:rsidP="005B3A48">
      <w:pPr>
        <w:spacing w:after="0" w:line="240" w:lineRule="auto"/>
        <w:jc w:val="center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/>
          <w:sz w:val="28"/>
          <w:cs/>
        </w:rPr>
        <w:t>พ.ศ. ๒๕๖๓</w:t>
      </w:r>
    </w:p>
    <w:p w14:paraId="6BBD550A" w14:textId="18106B4A" w:rsidR="005B3A48" w:rsidRP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/>
          <w:sz w:val="28"/>
          <w:cs/>
        </w:rPr>
        <w:t>อาศัยอำนาจตามความในมาตรา ๕ วรรคหนึ่ง และมาตรา ๘ วรรคหนึ่ง แห่งพระราชบัญญัติความปลอดภัย อาชีวอนามัย และสภาพแวดล้อมในการทำงาน พ.ศ. ๒๕๕๔ รัฐมนตรีว่าการกระทรวงแรงงานจึงออกกฎกระทรวงไว้ ดังต่อไปนี้</w:t>
      </w:r>
    </w:p>
    <w:p w14:paraId="5378A1C6" w14:textId="77777777" w:rsid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14:paraId="484C7DBE" w14:textId="2E4578D0" w:rsidR="005B3A48" w:rsidRP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/>
          <w:color w:val="00B050"/>
          <w:sz w:val="28"/>
          <w:cs/>
        </w:rPr>
        <w:t xml:space="preserve">ข้อ ๑ </w:t>
      </w:r>
      <w:r w:rsidRPr="005B3A48">
        <w:rPr>
          <w:rFonts w:asciiTheme="minorBidi" w:eastAsia="Times New Roman" w:hAnsiTheme="minorBidi"/>
          <w:sz w:val="28"/>
          <w:cs/>
        </w:rPr>
        <w:t>ให้ยกเลิกความใน (๑) ของข้อ ๑๑ แห่งกฎกระทรวงกำหนดมาตรฐานในการบริหาร จัดการและดำเนินการด้านความปลอดภัย อาชีวอนามัย และสภาพแวดล้อมในการทำงานเกี่ยวกับการป้องกันและระงับอัคคีภัย พ.ศ. ๒๕๕๕ และให้ใช้ความต่อไปนี้แทน</w:t>
      </w:r>
    </w:p>
    <w:p w14:paraId="3980AC6E" w14:textId="77777777" w:rsidR="005B3A48" w:rsidRP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/>
          <w:sz w:val="28"/>
        </w:rPr>
        <w:t>"(</w:t>
      </w:r>
      <w:r w:rsidRPr="005B3A48">
        <w:rPr>
          <w:rFonts w:asciiTheme="minorBidi" w:eastAsia="Times New Roman" w:hAnsiTheme="minorBidi"/>
          <w:sz w:val="28"/>
          <w:cs/>
        </w:rPr>
        <w:t>๑) ตัวอักษรต้องมีขนาดไม่เล็กกว่าสิบเซนติเมตร และมองเห็นได้อย่างชัดเจน</w:t>
      </w:r>
      <w:r w:rsidRPr="005B3A48">
        <w:rPr>
          <w:rFonts w:asciiTheme="minorBidi" w:eastAsia="Times New Roman" w:hAnsiTheme="minorBidi"/>
          <w:sz w:val="28"/>
        </w:rPr>
        <w:t>"</w:t>
      </w:r>
    </w:p>
    <w:p w14:paraId="3B4C5FBB" w14:textId="77777777" w:rsid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/>
          <w:color w:val="00B050"/>
          <w:sz w:val="28"/>
        </w:rPr>
      </w:pPr>
    </w:p>
    <w:p w14:paraId="14340526" w14:textId="5400BC80" w:rsidR="005B3A48" w:rsidRP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/>
          <w:color w:val="00B050"/>
          <w:sz w:val="28"/>
          <w:cs/>
        </w:rPr>
        <w:t>ข้อ</w:t>
      </w:r>
      <w:r w:rsidRPr="005B3A48">
        <w:rPr>
          <w:rFonts w:asciiTheme="minorBidi" w:eastAsia="Times New Roman" w:hAnsiTheme="minorBidi"/>
          <w:color w:val="00B050"/>
          <w:sz w:val="28"/>
        </w:rPr>
        <w:t xml:space="preserve"> </w:t>
      </w:r>
      <w:r w:rsidRPr="005B3A48">
        <w:rPr>
          <w:rFonts w:asciiTheme="minorBidi" w:eastAsia="Times New Roman" w:hAnsiTheme="minorBidi" w:hint="cs"/>
          <w:color w:val="00B050"/>
          <w:sz w:val="28"/>
          <w:cs/>
        </w:rPr>
        <w:t>๒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Pr="005B3A48">
        <w:rPr>
          <w:rFonts w:asciiTheme="minorBidi" w:eastAsia="Times New Roman" w:hAnsiTheme="minorBidi"/>
          <w:sz w:val="28"/>
          <w:cs/>
        </w:rPr>
        <w:t>ให้ยกเลิกความในข้อ ๒๑ แห่งกฎกระทรวงกำหนดมาตรฐานในการบริหาร จัดการและดำเนินการด้านความปลอดภัย อาชีวอนามัย และสภาพแวดล้อมในการทำงานเกี่ยวกับการป้องกันและระงับอัคคีภัย พ.ศ. ๒๕๕๕ และให้ใช้ความต่อไปนี้แทน</w:t>
      </w:r>
    </w:p>
    <w:p w14:paraId="2AB64B1D" w14:textId="77777777" w:rsidR="005B3A48" w:rsidRP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/>
          <w:sz w:val="28"/>
        </w:rPr>
        <w:t>"</w:t>
      </w:r>
      <w:r w:rsidRPr="005B3A48">
        <w:rPr>
          <w:rFonts w:asciiTheme="minorBidi" w:eastAsia="Times New Roman" w:hAnsiTheme="minorBidi"/>
          <w:sz w:val="28"/>
          <w:cs/>
        </w:rPr>
        <w:t>ข้อ ๒๑ การป้องกันอันตรายจากถ่านหินที่กองเก็บในที่โล่งแจ้ง ให้นายจ้างปฏิบัติ ดังต่อไปนี้</w:t>
      </w:r>
    </w:p>
    <w:p w14:paraId="2E6C55E0" w14:textId="77777777" w:rsidR="005B3A48" w:rsidRP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/>
          <w:sz w:val="28"/>
        </w:rPr>
        <w:t>(</w:t>
      </w:r>
      <w:r w:rsidRPr="005B3A48">
        <w:rPr>
          <w:rFonts w:asciiTheme="minorBidi" w:eastAsia="Times New Roman" w:hAnsiTheme="minorBidi"/>
          <w:sz w:val="28"/>
          <w:cs/>
        </w:rPr>
        <w:t>๑) ต้องพรมน้ำเพื่อลดการฟุ้งกระจายของฝุ่นถ่านหิน</w:t>
      </w:r>
    </w:p>
    <w:p w14:paraId="0D275103" w14:textId="77777777" w:rsidR="005B3A48" w:rsidRP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/>
          <w:sz w:val="28"/>
        </w:rPr>
        <w:t>(</w:t>
      </w:r>
      <w:r w:rsidRPr="005B3A48">
        <w:rPr>
          <w:rFonts w:asciiTheme="minorBidi" w:eastAsia="Times New Roman" w:hAnsiTheme="minorBidi"/>
          <w:sz w:val="28"/>
          <w:cs/>
        </w:rPr>
        <w:t>๒) ต้องอัดทับให้มีโพรงอากาศในกองถ่านหินน้อยที่สุด เพื่อป้องกันการลุกไหม้ที่เกิดได้เอง</w:t>
      </w:r>
    </w:p>
    <w:p w14:paraId="2E977810" w14:textId="61ACA739" w:rsidR="005B3A48" w:rsidRP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/>
          <w:sz w:val="28"/>
        </w:rPr>
        <w:t>(</w:t>
      </w:r>
      <w:r w:rsidRPr="005B3A48">
        <w:rPr>
          <w:rFonts w:asciiTheme="minorBidi" w:eastAsia="Times New Roman" w:hAnsiTheme="minorBidi"/>
          <w:sz w:val="28"/>
          <w:cs/>
        </w:rPr>
        <w:t>๓) ในบริเวณที่มีฝุ่นถ่านหินฟุ้งกระจายและมีความเสี่ยงต่อการเกิดระเบิดฝุ่นต้องจัดให้มีมาตรการป้องกันและลดความรุนแรงของผลกระทบจากการเกิดระเบิดฝุ่น</w:t>
      </w:r>
    </w:p>
    <w:p w14:paraId="08C4DC90" w14:textId="034E26FB" w:rsid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/>
          <w:sz w:val="28"/>
        </w:rPr>
        <w:t>(</w:t>
      </w:r>
      <w:r w:rsidRPr="005B3A48">
        <w:rPr>
          <w:rFonts w:asciiTheme="minorBidi" w:eastAsia="Times New Roman" w:hAnsiTheme="minorBidi"/>
          <w:sz w:val="28"/>
          <w:cs/>
        </w:rPr>
        <w:t>๔) การกองเก็บถ่านหินสูงเกินสามมตร ต้องติดตามตรวจวัดอุณหภูมิของกองถ่านหินอย่างน้อยสัปดาห์ละหนึ่งครั้ง และจัดเก็บรายงานผลการบันทึกไว้ที่สถานประกอบกิจการอย่างน้อยหนึ่งปี</w:t>
      </w:r>
    </w:p>
    <w:p w14:paraId="29FB7FEA" w14:textId="17249D2D" w:rsid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/>
          <w:sz w:val="28"/>
        </w:rPr>
        <w:t>(</w:t>
      </w:r>
      <w:proofErr w:type="gramStart"/>
      <w:r w:rsidRPr="005B3A48">
        <w:rPr>
          <w:rFonts w:asciiTheme="minorBidi" w:eastAsia="Times New Roman" w:hAnsiTheme="minorBidi"/>
          <w:sz w:val="28"/>
          <w:cs/>
        </w:rPr>
        <w:t>๕)ในกรณีที่มีการตรวจวัดอุณหภูมิของกองถ่านหินตาม</w:t>
      </w:r>
      <w:proofErr w:type="gramEnd"/>
      <w:r w:rsidRPr="005B3A48">
        <w:rPr>
          <w:rFonts w:asciiTheme="minorBidi" w:eastAsia="Times New Roman" w:hAnsiTheme="minorBidi"/>
          <w:sz w:val="28"/>
          <w:cs/>
        </w:rPr>
        <w:t xml:space="preserve"> (๔) หากกองถ่านหินมีอุณหภูมิตั้งแต่หกสิบห้าองศาเซลเซียสขึ้นไป ต้องคัดแยกถ่านหินออกจากกองหรือใช้มาตรการอื่นเพื่อป้องกันการลุกไหม้ที่เกิดได้เอง</w:t>
      </w:r>
      <w:r w:rsidRPr="005B3A48">
        <w:rPr>
          <w:rFonts w:asciiTheme="minorBidi" w:eastAsia="Times New Roman" w:hAnsiTheme="minorBidi"/>
          <w:sz w:val="28"/>
        </w:rPr>
        <w:t>"</w:t>
      </w:r>
    </w:p>
    <w:p w14:paraId="58BEDF90" w14:textId="77777777" w:rsid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 w:cs="Cordia New"/>
          <w:color w:val="00B050"/>
          <w:sz w:val="28"/>
        </w:rPr>
      </w:pPr>
    </w:p>
    <w:p w14:paraId="1544789D" w14:textId="7C014B9E" w:rsidR="005B3A48" w:rsidRP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 w:cs="Cordia New"/>
          <w:color w:val="00B050"/>
          <w:sz w:val="28"/>
          <w:cs/>
        </w:rPr>
        <w:t>ข้อ ๓</w:t>
      </w:r>
      <w:r w:rsidRPr="005B3A48">
        <w:rPr>
          <w:rFonts w:asciiTheme="minorBidi" w:eastAsia="Times New Roman" w:hAnsiTheme="minorBidi" w:cs="Cordia New"/>
          <w:sz w:val="28"/>
          <w:cs/>
        </w:rPr>
        <w:t xml:space="preserve"> ให้เพิ่มความต่อไปนี้เป็นข้อ ๒๑/</w:t>
      </w:r>
      <w:r w:rsidRPr="005B3A48">
        <w:rPr>
          <w:rFonts w:asciiTheme="minorBidi" w:eastAsia="Times New Roman" w:hAnsiTheme="minorBidi"/>
          <w:sz w:val="28"/>
        </w:rPr>
        <w:t xml:space="preserve">, </w:t>
      </w:r>
      <w:r w:rsidRPr="005B3A48">
        <w:rPr>
          <w:rFonts w:asciiTheme="minorBidi" w:eastAsia="Times New Roman" w:hAnsiTheme="minorBidi" w:cs="Cordia New"/>
          <w:sz w:val="28"/>
          <w:cs/>
        </w:rPr>
        <w:t>แห่งกฎกระทรวงกำหนดมาตรฐานในการบริหารจัดการ และดำเนินการด้านความปลอดภัย อาชีวอนามัย และสภาพแวดล้อมในการทำงานเกี่ยวกับการป้องกันและระงับอัคคีภัย พ.ศ. ๒๕๕๕</w:t>
      </w:r>
    </w:p>
    <w:p w14:paraId="1F28BE4C" w14:textId="1615B575" w:rsidR="005B3A48" w:rsidRP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 w:cs="Cordia New"/>
          <w:sz w:val="28"/>
          <w:cs/>
        </w:rPr>
        <w:t>"ข้อ ๒๑/๑ การป้องกันอันตรายจากการเก็บถ่านหิน ผงแร่ที่ลุกไหม้ได้ง่าย เซลลูลอยด์หรือของแข็งที่ติดไฟได้ง่ายที่เก็บในไซโล ถัง หรือภาชนะ ให้นายจ้างปฏิบัติ ดังต่อไปนี้</w:t>
      </w:r>
    </w:p>
    <w:p w14:paraId="5862EE47" w14:textId="59DF15B4" w:rsidR="005B3A48" w:rsidRP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 w:cs="Cordia New"/>
          <w:sz w:val="28"/>
          <w:cs/>
        </w:rPr>
        <w:t>(๑) การเก็บถ่านหินหรือผงแร่ที่ลุกไหม้ได้ง่าย ไซโล ถัง หรือภาชนะที่เก็บนั้น ต้องสร้างด้วยวัสดุทนไฟที่มีฝาปิดมิดชิด และเก็บไว้ให้ห่างไกลจากแหล่งความร้อน</w:t>
      </w:r>
    </w:p>
    <w:p w14:paraId="37F2916C" w14:textId="675F7462" w:rsidR="005B3A48" w:rsidRPr="005B3A48" w:rsidRDefault="005B3A48" w:rsidP="005B3A4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 w:cs="Cordia New"/>
          <w:sz w:val="28"/>
          <w:cs/>
        </w:rPr>
        <w:t>(๒) การเก็บเซลลูลอยด์หรือของแข็งที่ติดไฟได้ง่าย ต้องจัดให้มีมาตรการป้องกันการลุกไหม้จากแหล่งความร้อนหรือการผสมกับอากาศที่จะก่อให้เกิดการลุกไหม้ได้ในการเก็บถ่านหิน ผงแร่ที่ลุกไหม้ได้ง่าย เซลลูลอยด์ หรือของแข็งที่ติดไฟได้ง่าย</w:t>
      </w:r>
      <w:r w:rsidRPr="005B3A48">
        <w:rPr>
          <w:rFonts w:asciiTheme="minorBidi" w:eastAsia="Times New Roman" w:hAnsiTheme="minorBidi" w:cs="Cordia New"/>
          <w:sz w:val="28"/>
          <w:cs/>
        </w:rPr>
        <w:lastRenderedPageBreak/>
        <w:t>ตาม (๑)และ (๒) หากมีความเสี่ยงต่อการเกิดระเบิดฝุ่น ต้องจัดให้มีมาตรการป้องกันและลดความรุนแรงของผลกระทบจากการเกิดระเบิดฝุ่นด้วย"</w:t>
      </w:r>
    </w:p>
    <w:p w14:paraId="0D76EAB0" w14:textId="77777777" w:rsidR="005B3A48" w:rsidRDefault="005B3A48" w:rsidP="005B3A48">
      <w:pPr>
        <w:spacing w:after="0" w:line="240" w:lineRule="auto"/>
        <w:jc w:val="center"/>
        <w:rPr>
          <w:rFonts w:asciiTheme="minorBidi" w:eastAsia="Times New Roman" w:hAnsiTheme="minorBidi" w:cs="Cordia New"/>
          <w:sz w:val="28"/>
        </w:rPr>
      </w:pPr>
    </w:p>
    <w:p w14:paraId="379F5C6C" w14:textId="77777777" w:rsidR="005B3A48" w:rsidRDefault="005B3A48" w:rsidP="005B3A48">
      <w:pPr>
        <w:spacing w:after="0" w:line="240" w:lineRule="auto"/>
        <w:jc w:val="center"/>
        <w:rPr>
          <w:rFonts w:asciiTheme="minorBidi" w:eastAsia="Times New Roman" w:hAnsiTheme="minorBidi" w:cs="Cordia New"/>
          <w:sz w:val="28"/>
        </w:rPr>
      </w:pPr>
    </w:p>
    <w:p w14:paraId="6FC1AC41" w14:textId="26161138" w:rsidR="005B3A48" w:rsidRPr="005B3A48" w:rsidRDefault="005B3A48" w:rsidP="005B3A48">
      <w:pPr>
        <w:spacing w:after="0" w:line="240" w:lineRule="auto"/>
        <w:jc w:val="center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 w:cs="Cordia New"/>
          <w:sz w:val="28"/>
          <w:cs/>
        </w:rPr>
        <w:t>ให้ไว้ ณ วันที่ ๑๔ สิงหาคม พ.ศ. ๒๕๖๑</w:t>
      </w:r>
    </w:p>
    <w:p w14:paraId="73FA3983" w14:textId="77777777" w:rsidR="005B3A48" w:rsidRPr="005B3A48" w:rsidRDefault="005B3A48" w:rsidP="005B3A48">
      <w:pPr>
        <w:spacing w:after="0" w:line="240" w:lineRule="auto"/>
        <w:jc w:val="center"/>
        <w:rPr>
          <w:rFonts w:asciiTheme="minorBidi" w:eastAsia="Times New Roman" w:hAnsiTheme="minorBidi"/>
          <w:sz w:val="28"/>
        </w:rPr>
      </w:pPr>
      <w:r w:rsidRPr="005B3A48">
        <w:rPr>
          <w:rFonts w:asciiTheme="minorBidi" w:eastAsia="Times New Roman" w:hAnsiTheme="minorBidi" w:cs="Cordia New"/>
          <w:sz w:val="28"/>
          <w:cs/>
        </w:rPr>
        <w:t>พลตำรวจเอก อดุลย์ แสงสิงแก้ว</w:t>
      </w:r>
    </w:p>
    <w:p w14:paraId="33BBC533" w14:textId="3B02EB51" w:rsidR="004941B3" w:rsidRPr="005B3A48" w:rsidRDefault="005B3A48" w:rsidP="005B3A48">
      <w:pPr>
        <w:spacing w:after="0" w:line="240" w:lineRule="auto"/>
        <w:jc w:val="center"/>
        <w:rPr>
          <w:rFonts w:asciiTheme="minorBidi" w:eastAsia="Times New Roman" w:hAnsiTheme="minorBidi" w:hint="cs"/>
          <w:sz w:val="28"/>
        </w:rPr>
      </w:pPr>
      <w:r w:rsidRPr="005B3A48">
        <w:rPr>
          <w:rFonts w:asciiTheme="minorBidi" w:eastAsia="Times New Roman" w:hAnsiTheme="minorBidi" w:cs="Cordia New"/>
          <w:sz w:val="28"/>
          <w:cs/>
        </w:rPr>
        <w:t>รัฐมนตรีว่าการกระทรวงแรงงาน</w:t>
      </w:r>
    </w:p>
    <w:sectPr w:rsidR="004941B3" w:rsidRPr="005B3A48" w:rsidSect="00F3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F1"/>
    <w:rsid w:val="004439F6"/>
    <w:rsid w:val="004941B3"/>
    <w:rsid w:val="005B3A48"/>
    <w:rsid w:val="009211F1"/>
    <w:rsid w:val="00F3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2313"/>
  <w15:docId w15:val="{00792971-8507-404B-BB5E-E0ACBC6E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11F1"/>
  </w:style>
  <w:style w:type="paragraph" w:styleId="NormalWeb">
    <w:name w:val="Normal (Web)"/>
    <w:basedOn w:val="Normal"/>
    <w:uiPriority w:val="99"/>
    <w:semiHidden/>
    <w:unhideWhenUsed/>
    <w:rsid w:val="005B3A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BKCOM</dc:creator>
  <cp:lastModifiedBy>ณัฐพล พงพันธ์</cp:lastModifiedBy>
  <cp:revision>3</cp:revision>
  <dcterms:created xsi:type="dcterms:W3CDTF">2024-01-18T03:45:00Z</dcterms:created>
  <dcterms:modified xsi:type="dcterms:W3CDTF">2024-01-18T03:53:00Z</dcterms:modified>
</cp:coreProperties>
</file>